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Data Scientist with over 11 years of extensive experience in software development, specializing in web and mobile applications. Proven expertise in developing and implementing advanced predictive and generative AI solutions, leveraging strong technical acumen in data science methodologies. Adept at collaborating with clients and stakeholders, ensuring successful delivery of data-driven strategies that align with business objectives. Committed to fostering innovation within the AI landscape, possessing excellent communication and project management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Frameworks:</w:t>
      </w:r>
      <w:r w:rsidRPr="00745DD3">
        <w:rPr>
          <w:rFonts w:ascii="Roboto Light" w:eastAsia="Roboto Light" w:hAnsi="Roboto Light" w:cs="Roboto Light"/>
          <w:color w:val="404040" w:themeColor="text1" w:themeTint="BF"/>
          <w:sz w:val="20"/>
          <w:szCs w:val="20"/>
        </w:rPr>
        <w:t xml:space="preserve"> TensorFlow, PyTorch, Scikit-learn, Keras, XGBoost, LightGBM, NLTK,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Analysis:</w:t>
      </w:r>
      <w:r w:rsidRPr="00745DD3">
        <w:rPr>
          <w:rFonts w:ascii="Roboto Light" w:eastAsia="Roboto Light" w:hAnsi="Roboto Light" w:cs="Roboto Light"/>
          <w:color w:val="404040" w:themeColor="text1" w:themeTint="BF"/>
          <w:sz w:val="20"/>
          <w:szCs w:val="20"/>
        </w:rPr>
        <w:t xml:space="preserve"> Pandas, NumPy, Dask, Apache Spark, Hadoop,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Plotly,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Services:</w:t>
      </w:r>
      <w:r w:rsidRPr="00745DD3">
        <w:rPr>
          <w:rFonts w:ascii="Roboto Light" w:eastAsia="Roboto Light" w:hAnsi="Roboto Light" w:cs="Roboto Light"/>
          <w:color w:val="404040" w:themeColor="text1" w:themeTint="BF"/>
          <w:sz w:val="20"/>
          <w:szCs w:val="20"/>
        </w:rPr>
        <w:t xml:space="preserve"> AWS, Google Cloud Platform, Microsoft Azure, Redshift, BigQuery,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Agile Methodologies,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AI-driven predictive models integrated into Federal customer operations, enhancing decision-making processes across various sectors, including healthcare and financial services, while maintaining compliance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customer collaborations to analyze data needs and requirements, resulting in the establishment of Joint Success Plans and tailored data science solutions designed for maximum impact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comprehensive data preparation strategies, including data cleaning, feature engineering, and selection processes that ensured high-quality input for machine learning models across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communicated complex data science concepts to diverse stakeholders, empowering teams with insights derived from analytical models that improved operational efficiency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implementation of machine learning pipelines that streamlined model training and optimization processes, significantly reducing time-to-deployment for new AI solutions within public sector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thought leadership on best practices in AI governance across customer engagements, facilitating workshops and presentations that educated clients on necessary compliance and ethical considerations in AI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key stakeholders, serving as a trusted advisor by delivering insights that shaped strategic initiatives and drove business growth through innovative data-driven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management of model performance evaluation strategies, ensuring ongoing effectiveness and alignment with client goals in an ever-evolving AI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project management techniques to oversee data science project lifecycles, championing rapid iterations and adaptive planning to meet customer expectations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advancements in AI technology and industry trends, actively integrating new methodologies into existing frameworks to continually enhance the data science practice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efforts between data science and engineering teams, ensuring seamless integration of AI solutions into customer infrastructures and promoting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customers on AI application risks and mitigation strategies, leveraging extensive expertise in both machine learning and ethical considerations to foster responsible AI usage in Federal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developing marketing materials and presentation content for conferences, showcasing DataRobot’s capabilities and value proposition to existing and prospective partners within the public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programming sessions, fostering a culture of quality assurance and mentorship among junior data scientists to elevate team capabilities and output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existing AI models, utilizing feedback loops from customer interactions to refine functionality and improve user experience, resulting in higher satisfaction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in diverse environments, focusing on implementing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improved system accuracy and efficiency in various user-centered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produce detailed documentation, facilitating seamless software deployments through consistent communication and planning methodologies focused on Agile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enhancing application performance while ensuring data integrity and security measures remained intact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by providing code reviews and hands-on training sessions, cultivating a cooperative work atmosphere that encourages innovation and professional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third-party services, enhancing application functionalities through efficient data exchange processes while maintaining high standards of software design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interpret user data, uncovering actionable insights that directly contributed to improved features and functionality across multiple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sessions to identify and resolve software bugs, ensuring the highest quality of deliverables and improving overall system reliability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development discussions and strategy sessions with stakeholders, effectively translating business needs into technical requirements that guided development trajectories for various software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