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Scientist with 11 years of experience in software development, specializing in Natural Language Processing (NLP) and advanced AI architectures. Proven track record in NLP workflows, model development, and cloud implementations. Expert in using Python with frameworks like LangChain and LangGraph, focusing on creating scalable data systems that enhance information retrieval and contextual understanding. Committed to leveraging AI technologies to drive innovative solutions in life sciences and healthcare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NLP Frameworks:</w:t>
      </w:r>
      <w:r w:rsidRPr="00745DD3">
        <w:rPr>
          <w:rFonts w:ascii="Roboto Light" w:eastAsia="Roboto Light" w:hAnsi="Roboto Light" w:cs="Roboto Light"/>
          <w:color w:val="404040" w:themeColor="text1" w:themeTint="BF"/>
          <w:sz w:val="20"/>
          <w:szCs w:val="20"/>
        </w:rPr>
        <w:t xml:space="preserve"> LangChain, LangGraph, NLTK, SpaCy,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Keras, PyTorch,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FAISS, Pinecone,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MLOps:</w:t>
      </w:r>
      <w:r w:rsidRPr="00745DD3">
        <w:rPr>
          <w:rFonts w:ascii="Roboto Light" w:eastAsia="Roboto Light" w:hAnsi="Roboto Light" w:cs="Roboto Light"/>
          <w:color w:val="404040" w:themeColor="text1" w:themeTint="BF"/>
          <w:sz w:val="20"/>
          <w:szCs w:val="20"/>
        </w:rPr>
        <w:t xml:space="preserve"> AWS, Azure, GCP,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NLP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text data ingestion, cleaning, normalization, and tokenization processes, facilitating downstream applications that significantly enhanced information retrieval efficacy in real-world AI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indexing systems and vector databases for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retrieval, using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enhanced data accessibility across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prompting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led fine-tuning initiatives for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business-specific tasks, focusing on accuracy and efficiency in natural language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dynamic knowledge systems and agentic workflows using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retrieval-augmented generation architectures like </w:t>
      </w:r>
      <w:r w:rsidRPr="00745DD3">
        <w:rPr>
          <w:rFonts w:ascii="Roboto Light" w:eastAsia="Roboto Light" w:hAnsi="Roboto Light" w:cs="Roboto Light"/>
          <w:b/>
          <w:bCs/>
          <w:color w:val="404040" w:themeColor="text1" w:themeTint="BF"/>
          <w:sz w:val="20"/>
          <w:szCs w:val="20"/>
        </w:rPr>
        <w:t xml:space="preserve">VRAG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deepen contextual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benchmark testing and model evaluations, applying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the accuracy, scalability, and efficiency of </w:t>
      </w:r>
      <w:r w:rsidRPr="00745DD3">
        <w:rPr>
          <w:rFonts w:ascii="Roboto Light" w:eastAsia="Roboto Light" w:hAnsi="Roboto Light" w:cs="Roboto Light"/>
          <w:b/>
          <w:bCs/>
          <w:color w:val="404040" w:themeColor="text1" w:themeTint="BF"/>
          <w:sz w:val="20"/>
          <w:szCs w:val="20"/>
        </w:rPr>
        <w:t xml:space="preserve">NLP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product, and research, delivering integrated AI solutions that met high-standard requirements and enhanced user experience in life sciences and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technical teams on best practices in </w:t>
      </w:r>
      <w:r w:rsidRPr="00745DD3">
        <w:rPr>
          <w:rFonts w:ascii="Roboto Light" w:eastAsia="Roboto Light" w:hAnsi="Roboto Light" w:cs="Roboto Light"/>
          <w:b/>
          <w:bCs/>
          <w:color w:val="404040" w:themeColor="text1" w:themeTint="BF"/>
          <w:sz w:val="20"/>
          <w:szCs w:val="20"/>
        </w:rPr>
        <w:t xml:space="preserve">AI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delivery of high-quality solutions while fostering a culture of innovation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Graph Neural Networks (GNNs)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context of retrieval-enhanced generation, supporting advanced information retrieval systems and improving the contextual relevance of AI responses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deployment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seamless integration and operational efficiency of machine learning models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document loaders and text splitting strategies to optimize processing of large document sets, enhancing the underlying data pipeline capabilities and supporting efficient data handling in complex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scaled deployment processes for AI models, establishing reliable AI-driven features that resulted in improved service delivery and customer satisfaction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trends in </w:t>
      </w:r>
      <w:r w:rsidRPr="00745DD3">
        <w:rPr>
          <w:rFonts w:ascii="Roboto Light" w:eastAsia="Roboto Light" w:hAnsi="Roboto Light" w:cs="Roboto Light"/>
          <w:b/>
          <w:bCs/>
          <w:color w:val="404040" w:themeColor="text1" w:themeTint="BF"/>
          <w:sz w:val="20"/>
          <w:szCs w:val="20"/>
        </w:rPr>
        <w:t xml:space="preserve">multilingual 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cross-lingual embeddings, positioning the organization at the forefront of innovation in the global AI landscape and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for architectural designs and operational procedures, promoting knowledge sharing and operational consistency within AI development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real-time knowledge graphs and stream-based </w:t>
      </w:r>
      <w:r w:rsidRPr="00745DD3">
        <w:rPr>
          <w:rFonts w:ascii="Roboto Light" w:eastAsia="Roboto Light" w:hAnsi="Roboto Light" w:cs="Roboto Light"/>
          <w:b/>
          <w:bCs/>
          <w:color w:val="404040" w:themeColor="text1" w:themeTint="BF"/>
          <w:sz w:val="20"/>
          <w:szCs w:val="20"/>
        </w:rPr>
        <w:t xml:space="preserve">RAG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modernizing content delivery practices and enhancing the organization’s ability to respond rapidly to information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while working with stakeholders to ensure that integrated AI-driven features align with user needs, regulatory requirements, and clinical outcomes in life sciences.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innovative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extensively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supporting various internal teams with intelligent data solutions that enhance user engagement and return on investment.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for real-time data processing, improving the decision-making process with predictive analytics and enhancing the overall operational efficiency across multiple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processing of text data, leading to improved data handling capabilities and operational scalability for ongoing and future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validation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robustness, and applicability of AI technologies in solving complex problems effectively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assessments to align development efforts with established architectural standards while maintaining a focus on enhancing the overall quality of deliverables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product suites by integrating feedback from end-users and stakeholders, enhancing software solutions to better meet market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reusable libraries and frameworks that increased development efficiency for the team by streamlining the creation of AI-driven solutions and reducing overall project timelines and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on advanced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AI technologies, promoting a culture of learning and innovation among peers and less experienced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for all software solutions, ensuring knowledge transfer and adherence to best practices in code management, deployment,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UX designers to foster effective collaboration and ensure the delivery of user-centric software applications that meet business needs and increase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Engrossed in software lifecycle management, ensuring seamless transitions from development to production operations while maintaining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relationships with stakeholders to gather requirements for upcoming projects, ensuring proper alignment of technical solutions with organizational objectives and enhancing system performance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