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Data Engineer with over 11 years of comprehensive experience in software development, focusing on data engineering and backend solutions using advanced technologies. Proven ability in designing and building reliable distributed systems that enhance real-time data processing and analytics. Skilled in Apache Spark, AWS, Kafka, and NoSQL databases, with a strong foundation in algorithms and system design to deliver actionable insights.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Scala, JavaScript,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Apache Spark, Apache Kafka, Apache Storm, Elasticsearch, Databricks, MongoDB, Redis, Delta 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xml:space="preserve"> AWS (EC2, Lambda, S3), Google Cloud Platform,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Jenkins, Git, Terraform, Ansible, Apache NiFi,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xml:space="preserve"> Microservices, Serverless Architecture, Data Streaming, Workflow Orchestration, Event-Driven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robust distributed data infrastructure utilizing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efficiently, enabling real-time data processing and advanced analytics to support critical business decisions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optimized data workflows and integrated with various sources, providing a seamless pipeline for data ingestion and analysis and reducing latency in data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define and refine data requirements, ensuring alignment with business objectives and enhancing the quality and usability of data products for tactical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of legacy systems to </w:t>
      </w:r>
      <w:r w:rsidRPr="00745DD3">
        <w:rPr>
          <w:rFonts w:ascii="Roboto Light" w:eastAsia="Roboto Light" w:hAnsi="Roboto Light" w:cs="Roboto Light"/>
          <w:b/>
          <w:bCs/>
          <w:color w:val="404040" w:themeColor="text1" w:themeTint="BF"/>
          <w:sz w:val="20"/>
          <w:szCs w:val="20"/>
        </w:rPr>
        <w:t xml:space="preserve">cloud-based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reliability and scalability of data pipelines, enabling enhanced data retrieval and consumption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and streamline deployment processes for data-driven services, ensuring higher testing standards and minimized downtime during releases through effective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t>
      </w:r>
      <w:r w:rsidRPr="00745DD3">
        <w:rPr>
          <w:rFonts w:ascii="Roboto Light" w:eastAsia="Roboto Light" w:hAnsi="Roboto Light" w:cs="Roboto Light"/>
          <w:b/>
          <w:bCs/>
          <w:color w:val="404040" w:themeColor="text1" w:themeTint="BF"/>
          <w:sz w:val="20"/>
          <w:szCs w:val="20"/>
        </w:rPr>
        <w:t xml:space="preserve">NoSQL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performance and scalability, integrating advanced query techniques to enhance data retrieval processes and application response times for enterprise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tuning and query optimization strategies tailored to complex datasets, significantly improving the responsiveness of data reports and analytical outputs for key business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w:t>
      </w:r>
      <w:r w:rsidRPr="00745DD3">
        <w:rPr>
          <w:rFonts w:ascii="Roboto Light" w:eastAsia="Roboto Light" w:hAnsi="Roboto Light" w:cs="Roboto Light"/>
          <w:b/>
          <w:bCs/>
          <w:color w:val="404040" w:themeColor="text1" w:themeTint="BF"/>
          <w:sz w:val="20"/>
          <w:szCs w:val="20"/>
        </w:rPr>
        <w:t xml:space="preserve">cloud-native deployments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learning and professional development that boosts team productivity and technological proficiency.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in data processing to yield predictive insights, maintaining systems that adapt in real-time to evolving data landscapes and operational needs, contributing to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innovative technologies in </w:t>
      </w:r>
      <w:r w:rsidRPr="00745DD3">
        <w:rPr>
          <w:rFonts w:ascii="Roboto Light" w:eastAsia="Roboto Light" w:hAnsi="Roboto Light" w:cs="Roboto Light"/>
          <w:b/>
          <w:bCs/>
          <w:color w:val="404040" w:themeColor="text1" w:themeTint="BF"/>
          <w:sz w:val="20"/>
          <w:szCs w:val="20"/>
        </w:rPr>
        <w:t xml:space="preserve">data streaming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Apache NiFi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workflow automation and efficiency, allowing for greater agility in handling and processing large volumes of unstructured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comprehensive documentation that outlines architecture designs, data processes, and operational procedures to support knowledge sharing and maintain system integrity across the organization for increased cross-team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utilized </w:t>
      </w: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infrastructure's uptime and performance metrics were consistently met, allowing for proactive resolutions of potential issues before they impact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workshops on best practices in data integration and management for cross-functional teams, elevating the overall talent pool and understanding of critical data engineering concepts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industry-specific trends and leveraged insights into emerging technologies to propose data solutions that align with market needs, ensuring the organization remains competitive in the evolving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establish protocols that protect sensitive data streams during processing, ensuring compliance with industry standards and enhancing the organization's data integrity measures.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enterprise-scale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RESTful APIs that enabled dynamic data interaction and real-time user experiences for diverse consumer bases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methodologies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integration processes, significantly streamlining the development lifecycle while enforcing security and quality across all stages of software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microservices for high-volume transaction processing systems, utilizing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scalability and maintainability, resulting in improved performance and reduced downtime for critical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developers to integrate back-end services with user-facing elements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business requirements into functional and visually appealing digital solutions for enhanced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high traffic applications, utilizing </w:t>
      </w:r>
      <w:r w:rsidRPr="00745DD3">
        <w:rPr>
          <w:rFonts w:ascii="Roboto Light" w:eastAsia="Roboto Light" w:hAnsi="Roboto Light" w:cs="Roboto Light"/>
          <w:b/>
          <w:bCs/>
          <w:color w:val="404040" w:themeColor="text1" w:themeTint="BF"/>
          <w:sz w:val="20"/>
          <w:szCs w:val="20"/>
        </w:rPr>
        <w:t xml:space="preserve">indexed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techniques to ensure data integrity and performance efficiency for real-time reporting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large-scale data migrations from monolithic systems to a microservices-based architecture, ensuring minimal disruption and enhanced data accessibility for both internal and external stakeholders throughout the transition.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application testing, debugging, and QA processes, ensuring high-quality releases and adherence to best practices by formalizing tests for both unit and integration, reducing error rates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profiling and optimization strategies, driving initiatives that improved application responsiveness and significantly reduced load times without compromising overall functionality or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contributed to sprint planning, ensuring that project deliverables were consistently met on time while fostering a culture of collaboration, openness, and transparency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modern security practices to embed reliable security features in applications, safeguarding user data and enhancing compliance with best practices in data security for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gather requirements and feedback, resulting in the successful implementation of features that directly address user needs and expectations, increasing overall satisfaction with delivered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teams through complex problem-solving scenarios, utilizing industry best practices and lessons learned to facilitate resolution of challenges, fostering a culture of continuous improvement and technological advancement.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