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Data Engineer with 9 years of experience in software development focused on web and mobile applications. Proven expertise in building scalable data infrastructures, developing data pipelines, and leading technical initiatives. Strong proficiency in Python, AWS, and ETL/ELT processes with a solid understanding of data governance and quality. Passionate about fostering a data-driven culture and utilizing innovative solutions to solve complex data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DBT, Apache Kafka, Spark, Airflow,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Data Lake, Data Mart, ETL, ELT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Infrastructure:</w:t>
      </w:r>
      <w:r w:rsidRPr="00745DD3">
        <w:rPr>
          <w:rFonts w:ascii="Roboto Light" w:eastAsia="Roboto Light" w:hAnsi="Roboto Light" w:cs="Roboto Light"/>
          <w:color w:val="404040" w:themeColor="text1" w:themeTint="BF"/>
          <w:sz w:val="20"/>
          <w:szCs w:val="20"/>
        </w:rPr>
        <w:t xml:space="preserve"> Docker, Kubernetes, Terraform, Ansible,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w:t>
      </w:r>
      <w:r w:rsidRPr="00745DD3">
        <w:rPr>
          <w:rFonts w:ascii="Roboto Light" w:eastAsia="Roboto Light" w:hAnsi="Roboto Light" w:cs="Roboto Light"/>
          <w:b/>
          <w:bCs/>
          <w:color w:val="404040" w:themeColor="text1" w:themeTint="BF"/>
          <w:sz w:val="20"/>
          <w:szCs w:val="20"/>
        </w:rPr>
        <w:t xml:space="preserve">data pipeline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the ingestion and transformation of data across multiple sources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w:t>
      </w:r>
      <w:r w:rsidRPr="00745DD3">
        <w:rPr>
          <w:rFonts w:ascii="Roboto Light" w:eastAsia="Roboto Light" w:hAnsi="Roboto Light" w:cs="Roboto Light"/>
          <w:b/>
          <w:bCs/>
          <w:color w:val="404040" w:themeColor="text1" w:themeTint="BF"/>
          <w:sz w:val="20"/>
          <w:szCs w:val="20"/>
        </w:rPr>
        <w:t xml:space="preserve">data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translate business needs into effective data strategies, significantly improving organizational data accessibility and utility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scalable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efficient storage and retrieval of data, leveraging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fostering a culture of continuous improvement and innovation in data strategies and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existing </w:t>
      </w:r>
      <w:r w:rsidRPr="00745DD3">
        <w:rPr>
          <w:rFonts w:ascii="Roboto Light" w:eastAsia="Roboto Light" w:hAnsi="Roboto Light" w:cs="Roboto Light"/>
          <w:b/>
          <w:bCs/>
          <w:color w:val="404040" w:themeColor="text1" w:themeTint="BF"/>
          <w:sz w:val="20"/>
          <w:szCs w:val="20"/>
        </w:rPr>
        <w:t xml:space="preserve">data maturity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levels, identifying gaps and recommending enhancements to optimize the utilization of resources and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w:t>
      </w:r>
      <w:r w:rsidRPr="00745DD3">
        <w:rPr>
          <w:rFonts w:ascii="Roboto Light" w:eastAsia="Roboto Light" w:hAnsi="Roboto Light" w:cs="Roboto Light"/>
          <w:b/>
          <w:bCs/>
          <w:color w:val="404040" w:themeColor="text1" w:themeTint="BF"/>
          <w:sz w:val="20"/>
          <w:szCs w:val="20"/>
        </w:rPr>
        <w:t xml:space="preserve">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to develop and enhance data pipelines, ensuring seamless integration between various data sources and the organizational data warehouse.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that improved processing efficiencies and reduced costs while elevating the overall quality of data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standards that improved data quality and accountability across all data-related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business stakeholders to align data initiatives with strategic business objectives, improving resource allocation and impact assessments on service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checks and monitoring solutions, reducing discrepancies and enhancing the reliability of reports generated by the data infrastructure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encouraged teams to adopt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data engineering projects, resulting in enhanced deployment frequencies and reduced lead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analysis of large datasets, contributing to actionable business insights by improving data accessibility for analytics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configuration management and resource provisioning while reducing setup times for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alignment with industry standards and enhancing the team’s proficiency with both relational and NoSQL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implement iterative improvements on existing data systems, ensuring solutions remain adaptive to evolving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algorithms for data processing and integrating RESTful APIs for application interoperability across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stored procedures, significantly improving response times and reducing overall load on database systems.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incorporate best practices in version control and deployment workflows,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collaborative code development and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gathering requirements to deployment, frequently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adaptability and effective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to drive improvements in code quality and promote the sharing of high-quality development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monitoring solutions leveraging platforms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bottlenecks were identified and addressed promptly to maintain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applications focused on delivering responsive and accessible interfaces, commonly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diverse functionalities, showcasing adaptability and creativity in building robust application features, including payment gateways and social media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mobile applications using frameworks like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extending the company’s product offerings to mobile platforms with a focus on user experience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Surpassed customer satisfaction metrics by coordinating closely with product teams to align features developed with user needs and market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 enhancing software robustness and ensuring production stability during updates and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strategies,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builds, leading to quicker deployment cycles and improved development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