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experience specializing in building data platforms, cloud infrastructure, and machine learning solutions. Proven expertise in optimizing data flows and deploying advanced analytical architectures. Passionate about leveraging technology to empower individuals and improve community healthcare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Spark, Databricks, Apache Kafka,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 Infrastructure:</w:t>
      </w:r>
      <w:r w:rsidRPr="00745DD3">
        <w:rPr>
          <w:rFonts w:ascii="Roboto Light" w:eastAsia="Roboto Light" w:hAnsi="Roboto Light" w:cs="Roboto Light"/>
          <w:color w:val="404040" w:themeColor="text1" w:themeTint="BF"/>
          <w:sz w:val="20"/>
          <w:szCs w:val="20"/>
        </w:rPr>
        <w:t xml:space="preserve"> AWS, Azure, Google Cloud Platform (GCP), Snowflake,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Querying:</w:t>
      </w:r>
      <w:r w:rsidRPr="00745DD3">
        <w:rPr>
          <w:rFonts w:ascii="Roboto Light" w:eastAsia="Roboto Light" w:hAnsi="Roboto Light" w:cs="Roboto Light"/>
          <w:color w:val="404040" w:themeColor="text1" w:themeTint="BF"/>
          <w:sz w:val="20"/>
          <w:szCs w:val="20"/>
        </w:rPr>
        <w:t xml:space="preserve"> PostgreSQL, MySQL, MongoDB, MariaDB, Delta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CI/CD Tools:</w:t>
      </w:r>
      <w:r w:rsidRPr="00745DD3">
        <w:rPr>
          <w:rFonts w:ascii="Roboto Light" w:eastAsia="Roboto Light" w:hAnsi="Roboto Light" w:cs="Roboto Light"/>
          <w:color w:val="404040" w:themeColor="text1" w:themeTint="BF"/>
          <w:sz w:val="20"/>
          <w:szCs w:val="20"/>
        </w:rPr>
        <w:t xml:space="preserve"> Terraform, dbt,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Learning/AI:</w:t>
      </w:r>
      <w:r w:rsidRPr="00745DD3">
        <w:rPr>
          <w:rFonts w:ascii="Roboto Light" w:eastAsia="Roboto Light" w:hAnsi="Roboto Light" w:cs="Roboto Light"/>
          <w:color w:val="404040" w:themeColor="text1" w:themeTint="BF"/>
          <w:sz w:val="20"/>
          <w:szCs w:val="20"/>
        </w:rPr>
        <w:t xml:space="preserve"> TensorFlow, Scikit-learn, PyTorch, MLflow, Keras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cloud-based data architectures to enhance scalability and performance,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seamless data integration and flow for critical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workflows for data ingestion and processing, implementing monitoring and data quality checks using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accuracy and reliability in data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self-service internal tools to empower teams with intuitive data access, enabling stakeholders to effectively utilize analytical platforms such as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without heavy dependencies on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optimize clinical outcomes through data-centric decision-making, harnessing statistical methods and machine learning models powered by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production-grade machine learning infrastructure that facilitated model deployment and monitoring, significantly reducing time-to-value for business-critical data initiatives in health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strategies to store and analyze massive datasets, employing </w:t>
      </w:r>
      <w:r w:rsidRPr="00745DD3">
        <w:rPr>
          <w:rFonts w:ascii="Roboto Light" w:eastAsia="Roboto Light" w:hAnsi="Roboto Light" w:cs="Roboto Light"/>
          <w:b/>
          <w:bCs/>
          <w:color w:val="404040" w:themeColor="text1" w:themeTint="BF"/>
          <w:sz w:val="20"/>
          <w:szCs w:val="20"/>
        </w:rPr>
        <w:t xml:space="preserve">Delta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efficient data management and retrieval, which improved operational efficiency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CI/CD practices into data engineering workflows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automation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data migration projects to transition legacy systems into modern cloud environments, minimizing downtime and ensuring business continuity while leveraging best practices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enhance productivity among team members, focusing on iterative development and continuous feedback to align data engineering efforts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data scientists, fostering a collaborative environment and enhancing team capabilities in deploying complex data solutions and machine learning algorithms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directly with end-users to translate their requirements into technical specifications, enhancing user experience and ensuring the delivery of critical insights through accessible data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enforced best coding practices among team members, ensuring high-quality deliverables in alignment with industry standards for data engineering practices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data solutions specific to healthcare, contributing to the development of analytics that directly impactful community health initiatives and individual member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understand evolving data needs and compliance in healthcare regulations, ensuring that data solutions remain at the forefront of industry standards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data security measures, deploying encryption and access control protocols that protect sensitive healthcare information while also complying with HIPAA regulations.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cloud-native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aligned with business needs and modern web standards, focusing on user-centric design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business analysts to gather project requirements, translating them into functional specifications that drove successful software development cycles across multi-disciplinary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localized data solutions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accommodate regional healthcare differences while ensuring efficient storage and retrieval of clinical data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deployment speed and reliability while enhancing team productivity and reducing potential manual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agile sprints, facilitating daily stand-ups and retrospectives to ensure continuous delivery of high-quality software solutions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latency in data retrieval processes by optimizing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indexing strategies, as well as implementing advanced caching mechanisms for frequent API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risk assessment exercises by integrating security best practices into development processes, minimizing risks associated with software vulnerabilities and protecting sensitive patient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end-to-end software development, from initial architecture design using </w:t>
      </w:r>
      <w:r w:rsidRPr="00745DD3">
        <w:rPr>
          <w:rFonts w:ascii="Roboto Light" w:eastAsia="Roboto Light" w:hAnsi="Roboto Light" w:cs="Roboto Light"/>
          <w:b/>
          <w:bCs/>
          <w:color w:val="404040" w:themeColor="text1" w:themeTint="BF"/>
          <w:sz w:val="20"/>
          <w:szCs w:val="20"/>
        </w:rPr>
        <w:t xml:space="preserve">UML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implementation, testing, and deployment, ensuring adherence to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visualization tools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transformed complex datasets into easily understandable formats for stakeholders, enhancing decision-making processes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analysis and tuning for existing applications, ensuring responsive user experiences and system reliability under varying load conditions in service delivery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architecture overviews, design decisions, and operational guidelines, enhancing knowledge sharing and onboarding processes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engineers, providing guidance on software development practices, collaborative tools, and modern technologies that drive productivity and innovation across the engineering department.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