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extensive experience in application development, focusing on data engineering and analytics across healthcare and complex industries. Proven expertise in data architecture, ETL processes, and cloud technologies with a passion for driving data insights and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Databricks, Azure Data Factory, Apache Spark, SQL Server, NoSQL Databases, Delta Lake, Data Lakehouse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C#, PowerShell, JavaScript, Java, R,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Jenkins, Docker, Kubernetes, Databricks Repos, Terraform,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Governance &amp; Management:</w:t>
      </w:r>
      <w:r w:rsidRPr="00745DD3">
        <w:rPr>
          <w:rFonts w:ascii="Roboto Light" w:eastAsia="Roboto Light" w:hAnsi="Roboto Light" w:cs="Roboto Light"/>
          <w:color w:val="404040" w:themeColor="text1" w:themeTint="BF"/>
          <w:sz w:val="20"/>
          <w:szCs w:val="20"/>
        </w:rPr>
        <w:t xml:space="preserve"> Data Governance, Data Quality, Metadata Management, Data Lineage, Entity Management Systems, Master Data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Microsoft Azure, AWS, Google Cloud Platform, Azure Synapse, Cloud Storage Solutions, VMs and Containers, Data Warehousing Solutions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Analytical Solutions:</w:t>
      </w:r>
      <w:r w:rsidRPr="00745DD3">
        <w:rPr>
          <w:rFonts w:ascii="Roboto Light" w:eastAsia="Roboto Light" w:hAnsi="Roboto Light" w:cs="Roboto Light"/>
          <w:color w:val="404040" w:themeColor="text1" w:themeTint="BF"/>
          <w:sz w:val="20"/>
          <w:szCs w:val="20"/>
        </w:rPr>
        <w:t xml:space="preserve"> ETL/ELT Processes, Data Visualization, Analytics Frameworks, Machine Learning Integration, Business Intelligence Tools, Reporting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data architectures utilizing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Data Lake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data transport and optimized processing capabilities across diverse data sources and formats in a healthcare context.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ETL processes using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(PySpark, Delta Lake) to transform raw data into actionable insights, facilitating data analysis, reporting, and decision-making within clinical and operational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requirements for data storage and pipelines, ensuring alignment with business objectives and driving innovations in data analytics across various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data quality initiatives to enhance data governance practices, implementing frameworks that ensured compliance with regulatory standards, thereby increasing trust in analytical outputs and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fostering skills in best practices for ETL development,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the utilization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receiving positive feedback on impactful training sessions and workshops.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data ingestion framework optimizations to efficiently handle structured and unstructured data from disparate sources, improving performance and reducing data latency across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overall data management processes through the introduction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enabling streamlined CI/CD practices and better tracking of data projects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proof-of-concept studies for emerging technologies, advocating innovative solutions to complex data challenges that led to successful project implementations in analytical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performance tuning of data processing jobs, employing methodologies that 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optimizations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to achieve significant speed improvements in data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enforced data governance standards with a focus on data lineage and cataloging, ensuring that stakeholders had access to reliable and auditable data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strategies in data pipeline development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and decreasing the time needed for deployments and new feature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 trends and best practices in data engineering, contributing insights that informed the development of an enhanced enterprise data strategy to meet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data architecture discussions, successfully proposing robust design patterns that leveraged cloud-native solutions like </w:t>
      </w:r>
      <w:r w:rsidRPr="00745DD3">
        <w:rPr>
          <w:rFonts w:ascii="Roboto Light" w:eastAsia="Roboto Light" w:hAnsi="Roboto Light" w:cs="Roboto Light"/>
          <w:b/>
          <w:bCs/>
          <w:color w:val="404040" w:themeColor="text1" w:themeTint="BF"/>
          <w:sz w:val="20"/>
          <w:szCs w:val="20"/>
        </w:rPr>
        <w:t xml:space="preserve">Azure Synapse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Lakehouse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future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analytics and data science teams to identify critical data requirements, translating them into efficient data models that supported predictive modeling and advanced analytics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security and compliance of data environments by implementing robust access controls, encryption, and backup strategies, thus maintaining adherence to industry regulations and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ETL pipelines using </w:t>
      </w:r>
      <w:r w:rsidRPr="00745DD3">
        <w:rPr>
          <w:rFonts w:ascii="Roboto Light" w:eastAsia="Roboto Light" w:hAnsi="Roboto Light" w:cs="Roboto Light"/>
          <w:b/>
          <w:bCs/>
          <w:color w:val="404040" w:themeColor="text1" w:themeTint="BF"/>
          <w:sz w:val="20"/>
          <w:szCs w:val="20"/>
        </w:rPr>
        <w:t xml:space="preserve">SQL Server Integration Services (SSIS)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extract data from legacy systems for integration into modern analytical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collaborating with product owners to refine requirements and deliver features that directly contributed to user-friendly and efficient applications in a B2B context.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 access and interaction within internal applications, enhancing the usability and performance of software tools utilized by business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database performance tuning and optimization for large-scale applications, employing techniques in indexing and query optimization within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that resulted in improved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cross-functional teams to architect solutions that utilized </w:t>
      </w:r>
      <w:r w:rsidRPr="00745DD3">
        <w:rPr>
          <w:rFonts w:ascii="Roboto Light" w:eastAsia="Roboto Light" w:hAnsi="Roboto Light" w:cs="Roboto Light"/>
          <w:b/>
          <w:bCs/>
          <w:color w:val="404040" w:themeColor="text1" w:themeTint="BF"/>
          <w:sz w:val="20"/>
          <w:szCs w:val="20"/>
        </w:rPr>
        <w:t xml:space="preserve">Azure 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storage and high performance for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quality checks for team deliverables, ensuring adherence to industry standards and best practices in data handling and application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migration of on-premises applications to a cloud-first approach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architecture that supported scalability and resilience of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deployed multiple data-driven applications leveraging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routine tasks and processes, improving efficiency across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data engineering processes and data governance standards, ensuring clarity and knowledge transfer for future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for team members on effective use of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in version control and continuous integration processes, resulting in enhanced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and implementation of a master data management system that streamlined data integration across various departmental functions, improving data consistency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analytical reporting systems using tools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data visualization capabilities and empowering stakeholders with actionable insights upon demand.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