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software development, specializing in building and optimizing data engineering processes. Proven expertise in Snowflake, SQL, and Python, focused on leveraging large datasets for informed business decisions. Strong collaborator with a passion for delivering high-quality, reliable data insights within fast-paced environments; committed to driving technical solutions in alignment with organizational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Snowflake, PostgreSQL, MySQL,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Scala,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ETL/Integration Tools:</w:t>
      </w:r>
      <w:r w:rsidRPr="00745DD3">
        <w:rPr>
          <w:rFonts w:ascii="Roboto Light" w:eastAsia="Roboto Light" w:hAnsi="Roboto Light" w:cs="Roboto Light"/>
          <w:color w:val="404040" w:themeColor="text1" w:themeTint="BF"/>
          <w:sz w:val="20"/>
          <w:szCs w:val="20"/>
        </w:rPr>
        <w:t xml:space="preserve"> DBT, Apache Airflow, Rudderstack, Talend,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Domo, Tableau, Power BI, Looker,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Kafka, StreamSets, Flink,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diverse sources including </w:t>
      </w:r>
      <w:r w:rsidRPr="00745DD3">
        <w:rPr>
          <w:rFonts w:ascii="Roboto Light" w:eastAsia="Roboto Light" w:hAnsi="Roboto Light" w:cs="Roboto Light"/>
          <w:b/>
          <w:bCs/>
          <w:color w:val="404040" w:themeColor="text1" w:themeTint="BF"/>
          <w:sz w:val="20"/>
          <w:szCs w:val="20"/>
        </w:rPr>
        <w:t xml:space="preserve">Product 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CRM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reliability and accuracy of time-series data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Growth Analyst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Domo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dashboards and reporting tools that directly support data-driven decision-making for the Product-Led Growth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data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movement and processing of large datasets, ensuring data integrity and performance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initiatives by applying strong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resolve data reliability issues, implementing best practices to sustain a high standard of data quality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w:t>
      </w:r>
      <w:r w:rsidRPr="00745DD3">
        <w:rPr>
          <w:rFonts w:ascii="Roboto Light" w:eastAsia="Roboto Light" w:hAnsi="Roboto Light" w:cs="Roboto Light"/>
          <w:b/>
          <w:bCs/>
          <w:color w:val="404040" w:themeColor="text1" w:themeTint="BF"/>
          <w:sz w:val="20"/>
          <w:szCs w:val="20"/>
        </w:rPr>
        <w:t xml:space="preserve">event 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and integrations using </w:t>
      </w:r>
      <w:r w:rsidRPr="00745DD3">
        <w:rPr>
          <w:rFonts w:ascii="Roboto Light" w:eastAsia="Roboto Light" w:hAnsi="Roboto Light" w:cs="Roboto Light"/>
          <w:b/>
          <w:bCs/>
          <w:color w:val="404040" w:themeColor="text1" w:themeTint="BF"/>
          <w:sz w:val="20"/>
          <w:szCs w:val="20"/>
        </w:rPr>
        <w:t xml:space="preserve">Rudderstack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ensure seamless data flows for various business applications including marketing tools and user behavior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contributing to documentation and compliance efforts essential for maintaining organizational data standards and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to gather business requirements from stakeholders and translated them into technical solutions that cater to their unique analytical needs, enhancing functionality with each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maintained the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warehouse architecture, ensuring efficient query performance while minimizing downtime and preserving the integrity of datasets across multiple environmental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 by contributing to presentation efforts within </w:t>
      </w:r>
      <w:r w:rsidRPr="00745DD3">
        <w:rPr>
          <w:rFonts w:ascii="Roboto Light" w:eastAsia="Roboto Light" w:hAnsi="Roboto Light" w:cs="Roboto Light"/>
          <w:b/>
          <w:bCs/>
          <w:color w:val="404040" w:themeColor="text1" w:themeTint="BF"/>
          <w:sz w:val="20"/>
          <w:szCs w:val="20"/>
        </w:rPr>
        <w:t xml:space="preserve">lookers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stakeholders gain timely insights from raw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data integrity checks and assessments, adapting processes based on identified shortcomings to consistently uphold data quality and reinforce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sessions for junior team members on best practices related to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tools, and innovative approaches to maintaining high data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regarding the integration of new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expand the existing data infrastructure, pushing forward the company's commitment to scalability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critical project management discussions, adapting to changing timelines and priorities seamlessly, showcasing strong adaptability and commitment to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knowledge-sharing seminars with cross-functional teams, focusing on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for efficient data utilization across platforms, promoting a culture of continuous improvement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industry trends to propose new methodologies for data handling and processing, guiding the team towards adopting emerging technologies that support the company's growth ambitions.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high-performing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serving multiple business units within the organization, leveraging tools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redefine key performance indicators,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dashboards that track organizational success metrics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efficient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using various tools including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data loading processes and substantial improvement in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the creation of an open-source project by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community engagement and enhancing corporate visibility in the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lead in identifying and fixing performance bottlenecks within existing data pipelines through comprehensive analysis and strategic enhancements, adopting best practices for </w:t>
      </w:r>
      <w:r w:rsidRPr="00745DD3">
        <w:rPr>
          <w:rFonts w:ascii="Roboto Light" w:eastAsia="Roboto Light" w:hAnsi="Roboto Light" w:cs="Roboto Light"/>
          <w:b/>
          <w:bCs/>
          <w:color w:val="404040" w:themeColor="text1" w:themeTint="BF"/>
          <w:sz w:val="20"/>
          <w:szCs w:val="20"/>
        </w:rPr>
        <w:t xml:space="preserve">data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aimed at innovating new data-driven applications, resulting in several successful prototypes that aligned with corporate goals and received positive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emphasizing the importance of quality documentation, code reviews, and collaborative problem-solving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of data processes with regulations like GDPR and CCPA, enhancing the organization’s commitment to ethical data management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rollout of a new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 training teams on effective usage, enhancing their analytical capabilities and expanding the tool's application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refine their reporting needs, leveraging insights from the data analytics structure to develop tailored solutions that align with their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sales and marketing teams by providing detailed data analyses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equipping them with actionable insights to enhance targeting strategies and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focused on cloud data solutions, advocating for continued training and development within the engineering teams to keep up with industry evolution.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