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11 years of experience in software development, specializing in building scalable data infrastructures for web and mobile applications. Proven expertise in optimizing data workflows and ensuring data quality across diverse datasets, with a strong command of AWS services and healthcare interoperability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Redshift, Glue, S3, EMR, Lambda, Athena,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JavaScript, R,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Spark, Hadoop, Kafka, Apache Flink, Airflow, DBT, Apache NiFi, Fivetran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xml:space="preserve"> Snowflake, BigQuery, Data Lakes, ETL/ELT, Data Modeling, Data Governance, Data Quality, Data Lineage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Terraform, Docker, Kubernetes, Jenkins, CircleCI, Ansible, DataRobot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analytics and operational workloads while ensuring </w:t>
      </w:r>
      <w:r w:rsidRPr="00745DD3">
        <w:rPr>
          <w:rFonts w:ascii="Roboto Light" w:eastAsia="Roboto Light" w:hAnsi="Roboto Light" w:cs="Roboto Light"/>
          <w:b/>
          <w:bCs/>
          <w:color w:val="404040" w:themeColor="text1" w:themeTint="BF"/>
          <w:sz w:val="20"/>
          <w:szCs w:val="20"/>
        </w:rPr>
        <w:t xml:space="preserve">data consistency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teams and enhancing accessibility for multiple stakeholders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w:t>
      </w:r>
      <w:r w:rsidRPr="00745DD3">
        <w:rPr>
          <w:rFonts w:ascii="Roboto Light" w:eastAsia="Roboto Light" w:hAnsi="Roboto Light" w:cs="Roboto Light"/>
          <w:b/>
          <w:bCs/>
          <w:color w:val="404040" w:themeColor="text1" w:themeTint="BF"/>
          <w:sz w:val="20"/>
          <w:szCs w:val="20"/>
        </w:rPr>
        <w:t xml:space="preserve">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best practices in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governance aligned with healthcare standards to facilitate seamless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analysts and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requirements and ensure that data workflows support a wide range of business intelligence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tests and adopted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resilient workflows and ensuring the timely delivery of data-driven insights to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existing </w:t>
      </w:r>
      <w:r w:rsidRPr="00745DD3">
        <w:rPr>
          <w:rFonts w:ascii="Roboto Light" w:eastAsia="Roboto Light" w:hAnsi="Roboto Light" w:cs="Roboto Light"/>
          <w:b/>
          <w:bCs/>
          <w:color w:val="404040" w:themeColor="text1" w:themeTint="BF"/>
          <w:sz w:val="20"/>
          <w:szCs w:val="20"/>
        </w:rPr>
        <w:t xml:space="preserve">data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innovation in data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importance of efficient </w:t>
      </w:r>
      <w:r w:rsidRPr="00745DD3">
        <w:rPr>
          <w:rFonts w:ascii="Roboto Light" w:eastAsia="Roboto Light" w:hAnsi="Roboto Light" w:cs="Roboto Light"/>
          <w:b/>
          <w:bCs/>
          <w:color w:val="404040" w:themeColor="text1" w:themeTint="BF"/>
          <w:sz w:val="20"/>
          <w:szCs w:val="20"/>
        </w:rPr>
        <w:t xml:space="preserve">ETL/ELT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knowledge sharing throughout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infrastructure as code principles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for analytics environments, resulting in increased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data systems to </w:t>
      </w:r>
      <w:r w:rsidRPr="00745DD3">
        <w:rPr>
          <w:rFonts w:ascii="Roboto Light" w:eastAsia="Roboto Light" w:hAnsi="Roboto Light" w:cs="Roboto Light"/>
          <w:b/>
          <w:bCs/>
          <w:color w:val="404040" w:themeColor="text1" w:themeTint="BF"/>
          <w:sz w:val="20"/>
          <w:szCs w:val="20"/>
        </w:rPr>
        <w:t xml:space="preserve">AWS-native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interoperability standards prevalent in the healthcare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data governance policies to ensure alignment with evolving regulations, proactively mitigating risks associated with data security and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scalable data integration solutions, constantly monitoring for trends or anomalies that could impact strategic business goals and ensuring high data integrity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observability by implementing monitoring solutions for data workflows, enhancing transparency and enabling timely identification of potential issues before they escalate.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new </w:t>
      </w:r>
      <w:r w:rsidRPr="00745DD3">
        <w:rPr>
          <w:rFonts w:ascii="Roboto Light" w:eastAsia="Roboto Light" w:hAnsi="Roboto Light" w:cs="Roboto Light"/>
          <w:b/>
          <w:bCs/>
          <w:color w:val="404040" w:themeColor="text1" w:themeTint="BF"/>
          <w:sz w:val="20"/>
          <w:szCs w:val="20"/>
        </w:rPr>
        <w:t xml:space="preserve">data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architectures, ensuring clarity and consistency across teams while serving as a reference for future data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data pipelines, facilitating predictive analytics and driving strategic decision-making with robust data insights for various clinical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data strategy effectively to leadership, aligning technical execution with organizational goals and ensuring the growth of the company’s data capabilities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pursued professional development opportunities to remain abreast of data engineering trends, tools, and practices that could further enhance the effectiveness of data management at Health Gorilla.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streamlined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retrieval and processing of large datasets to support business intelligence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data requirements,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deployment automation, ensuring consistent delivery of data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new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processes, facilitating knowledge transfer and assisting in onboarding new team members to the engineering processes developed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data practices in line with data privacy legislation, leveraging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protected transactions and integrations across various applications in healthcare.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workflows and enhance team collaboration, allowing for adaptive and responsive project management practices for feature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troubleshooting and optimization of existing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included enhancing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ensure timely delivery and quality of data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providing guidance on best practices in </w:t>
      </w:r>
      <w:r w:rsidRPr="00745DD3">
        <w:rPr>
          <w:rFonts w:ascii="Roboto Light" w:eastAsia="Roboto Light" w:hAnsi="Roboto Light" w:cs="Roboto Light"/>
          <w:b/>
          <w:bCs/>
          <w:color w:val="404040" w:themeColor="text1" w:themeTint="BF"/>
          <w:sz w:val="20"/>
          <w:szCs w:val="20"/>
        </w:rPr>
        <w:t xml:space="preserve">data warehousing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encouraging continuous learning and adaptation to new tools and techniques in the field.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governance teams to establish quality standards for data reporting, developing best practices that ensure accuracy in all business intelligence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new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organization, introducing tools that aligned with the future growth paths projected by executive leadership.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cross-team meetings, ensuring that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converged effectively with organizational goals and operational requirements set forth by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traditional data systems to cloud-based solutions, effectively enhancing the scalability and flexibility of the data landscape while ensuring minimal disruption to ongoing analytics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 plans to validate the integrity and performance of newly developed </w:t>
      </w:r>
      <w:r w:rsidRPr="00745DD3">
        <w:rPr>
          <w:rFonts w:ascii="Roboto Light" w:eastAsia="Roboto Light" w:hAnsi="Roboto Light" w:cs="Roboto Light"/>
          <w:b/>
          <w:bCs/>
          <w:color w:val="404040" w:themeColor="text1" w:themeTint="BF"/>
          <w:sz w:val="20"/>
          <w:szCs w:val="20"/>
        </w:rPr>
        <w:t xml:space="preserve">data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reliability in data processes for consistent results.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