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Creative and detail-oriented Senior Data Engineer with over 11 years of extensive experience in software development, focusing on data architecture, data pipeline management, and the integration of cloud technologies. Proven ability to collaborate effectively with cross-functional teams to leverage data-driven insights for improved business outcomes. Strong foundation in SQL, Python, and AWS with expertise in building and maintaining scalable data solutions for various business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Scala, TypeScript, Java, Shell Scripting,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Spark, Apache Flink, AWS Athena, DBT, Airflow, Dagster, Terraform, Data Quality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S3, Lambda, Redshift, CloudFormation, Kinesis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Cassandra, DynamoDB, Delta 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and DevOps:</w:t>
      </w:r>
      <w:r w:rsidRPr="00745DD3">
        <w:rPr>
          <w:rFonts w:ascii="Roboto Light" w:eastAsia="Roboto Light" w:hAnsi="Roboto Light" w:cs="Roboto Light"/>
          <w:color w:val="404040" w:themeColor="text1" w:themeTint="BF"/>
          <w:sz w:val="20"/>
          <w:szCs w:val="20"/>
        </w:rPr>
        <w:t xml:space="preserve"> Git, Docker, Kubernetes, Jenkins, Travis CI,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Governance:</w:t>
      </w:r>
      <w:r w:rsidRPr="00745DD3">
        <w:rPr>
          <w:rFonts w:ascii="Roboto Light" w:eastAsia="Roboto Light" w:hAnsi="Roboto Light" w:cs="Roboto Light"/>
          <w:color w:val="404040" w:themeColor="text1" w:themeTint="BF"/>
          <w:sz w:val="20"/>
          <w:szCs w:val="20"/>
        </w:rPr>
        <w:t xml:space="preserve"> Tableau, Looker, Power BI, Data Governance Frameworks, Data Dictionaries, Sensitive Data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processing efficiency and ensuring seamless integration with existing data architectures for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a robust </w:t>
      </w:r>
      <w:r w:rsidRPr="00745DD3">
        <w:rPr>
          <w:rFonts w:ascii="Roboto Light" w:eastAsia="Roboto Light" w:hAnsi="Roboto Light" w:cs="Roboto Light"/>
          <w:b/>
          <w:bCs/>
          <w:color w:val="404040" w:themeColor="text1" w:themeTint="BF"/>
          <w:sz w:val="20"/>
          <w:szCs w:val="20"/>
        </w:rPr>
        <w:t xml:space="preserve">data warehouse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Amazon 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advanced analytics and reporting capabilities for internal stakeholders by optimizing ETL processes and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t>
      </w:r>
      <w:r w:rsidRPr="00745DD3">
        <w:rPr>
          <w:rFonts w:ascii="Roboto Light" w:eastAsia="Roboto Light" w:hAnsi="Roboto Light" w:cs="Roboto Light"/>
          <w:b/>
          <w:bCs/>
          <w:color w:val="404040" w:themeColor="text1" w:themeTint="BF"/>
          <w:sz w:val="20"/>
          <w:szCs w:val="20"/>
        </w:rPr>
        <w:t xml:space="preserve">dashboard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cross-functional teams to derive insights that informed strategic decision-making and improved operational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quality checks and compliance measures that reduced data discrepancies across systems, leveraging advanced tools such as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Pandera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validation.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and product teams to gather data requirements and translate them into technical specifications, ensuring all data solutions met user needs and adhered to governance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continuous integration and deployment (CI/CD) strategies to enhance data service delivery efficiency, employing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in adopting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(IaC), automating the deployment of cloud resources across multiple regions, significantly reducing manual intervention and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design of a centralized </w:t>
      </w:r>
      <w:r w:rsidRPr="00745DD3">
        <w:rPr>
          <w:rFonts w:ascii="Roboto Light" w:eastAsia="Roboto Light" w:hAnsi="Roboto Light" w:cs="Roboto Light"/>
          <w:b/>
          <w:bCs/>
          <w:color w:val="404040" w:themeColor="text1" w:themeTint="BF"/>
          <w:sz w:val="20"/>
          <w:szCs w:val="20"/>
        </w:rPr>
        <w:t xml:space="preserve">data catalog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discoverability and accessibility for all stakeholders, thereby increasing the utilization of available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compliance with data governance policies, ensuring adherence to industry standards while working within an agile framework to continuously improve data management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for non-technical teams on leveraging data analytics tools, promoting a data-driven culture and operational autonomy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evaluated and integrated new data technologies and tools into the existing architecture, ensuring that the data platform remains at the forefront of industry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stakeholder engagement by presenting data insights and technologies at various team meetings, fostering collaboration on data-driven initiatives and strategic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performance monitoring of data pipelines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quicker resolution of issues and improved reliability of data services provided to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transition from monolithic data systems to microservices architecture, significantly increasing the agility and scalability of data operations in supporting new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in alignment with best practices, focusing on sensitive data management and regulatory compliance across all data-related functions.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and high-performance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existing codebases following best practices to ensure efficient data management and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internal services and applications, facilitating improved data access and integrity through robust API endpoint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collaborative pair programming sessions to promote code quality and knowledge sharing, ensuring adherence to established development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agile teams to drive product feature planning and implementation, fostering clear communication and effective resource allocation across various development streams.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procedures using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quality and reduce post-deployment issues, resulting in improved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data migration projects to move legacy databases to modern cloud solutions such as </w:t>
      </w:r>
      <w:r w:rsidRPr="00745DD3">
        <w:rPr>
          <w:rFonts w:ascii="Roboto Light" w:eastAsia="Roboto Light" w:hAnsi="Roboto Light" w:cs="Roboto Light"/>
          <w:b/>
          <w:bCs/>
          <w:color w:val="404040" w:themeColor="text1" w:themeTint="BF"/>
          <w:sz w:val="20"/>
          <w:szCs w:val="20"/>
        </w:rPr>
        <w:t xml:space="preserve">Azure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minimal disruption to ongoing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building out Azure DevOps pipelines for CI/CD, automating the deployment phases of applications and integrating testing frameworks to facilitate quality assurance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interface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through intuitive design and responsiveness across web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training materials and conducted workshops to onboard new developers to the team effectively, thereby improving overall team efficiency and experience with relevant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using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root cause analysis and remediation of performance bottlenecks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 stakeholders to gather requirements for software projects, analyzing business needs to recommend effective technological solutions that improved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long-term technology planning, identifying areas for improvement and innovation in the development processes to increase productivity and reduce time-to-market for software releases.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