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professional with over 11 years of experience in software development, focusing on data engineering, healthcare IT, and clinical data quality improvements. Proficient in Python, SQL, and cloud data platforms, with a strong command of healthcare interoperability standards such as FHIR and HL7. Adept at collaborating with diverse teams to optimize data governance strategies, ensuring high-quality data engineering solutions that align with client missions.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C#, Go,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Apache Spark, Django, Flask, Apache Airflow, Kubernetes, Docker, TensorFlow,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&amp; Management:</w:t>
      </w:r>
      <w:r w:rsidRPr="00745DD3">
        <w:rPr>
          <w:rFonts w:ascii="Roboto Light" w:eastAsia="Roboto Light" w:hAnsi="Roboto Light" w:cs="Roboto Light"/>
          <w:color w:val="404040" w:themeColor="text1" w:themeTint="BF"/>
          <w:sz w:val="20"/>
          <w:szCs w:val="20"/>
        </w:rPr>
        <w:t xml:space="preserve"> PostgreSQL, MongoDB, MySQL, Amazon RDS, BigQuery, Azure Data Lake,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ETL, Data Warehousing, Data Lakes, Data Mining, Machine Learning, Business Intelligence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w:t>
      </w:r>
      <w:r w:rsidRPr="00745DD3">
        <w:rPr>
          <w:rFonts w:ascii="Roboto Light" w:eastAsia="Roboto Light" w:hAnsi="Roboto Light" w:cs="Roboto Light"/>
          <w:b/>
          <w:bCs/>
          <w:color w:val="404040" w:themeColor="text1" w:themeTint="BF"/>
          <w:sz w:val="20"/>
          <w:szCs w:val="20"/>
        </w:rPr>
        <w:t xml:space="preserve">healthcare 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enhanced </w:t>
      </w:r>
      <w:r w:rsidRPr="00745DD3">
        <w:rPr>
          <w:rFonts w:ascii="Roboto Light" w:eastAsia="Roboto Light" w:hAnsi="Roboto Light" w:cs="Roboto Light"/>
          <w:b/>
          <w:bCs/>
          <w:color w:val="404040" w:themeColor="text1" w:themeTint="BF"/>
          <w:sz w:val="20"/>
          <w:szCs w:val="20"/>
        </w:rPr>
        <w:t xml:space="preserve">clinical 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seamless integration across multiple platforms and applications while adhering to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the VA Master Person Index (</w:t>
      </w:r>
      <w:r w:rsidRPr="00745DD3">
        <w:rPr>
          <w:rFonts w:ascii="Roboto Light" w:eastAsia="Roboto Light" w:hAnsi="Roboto Light" w:cs="Roboto Light"/>
          <w:b/>
          <w:bCs/>
          <w:color w:val="404040" w:themeColor="text1" w:themeTint="BF"/>
          <w:sz w:val="20"/>
          <w:szCs w:val="20"/>
        </w:rPr>
        <w:t xml:space="preserve">VA MPI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reliable data flow and efficient processing for high-stakes healthcare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crafted </w:t>
      </w:r>
      <w:r w:rsidRPr="00745DD3">
        <w:rPr>
          <w:rFonts w:ascii="Roboto Light" w:eastAsia="Roboto Light" w:hAnsi="Roboto Light" w:cs="Roboto Light"/>
          <w:b/>
          <w:bCs/>
          <w:color w:val="404040" w:themeColor="text1" w:themeTint="BF"/>
          <w:sz w:val="20"/>
          <w:szCs w:val="20"/>
        </w:rPr>
        <w:t xml:space="preserve">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data accuracy and interoperability, aiding in the enhancement of decision-making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internal teams and external vendors to develop and optimize </w:t>
      </w:r>
      <w:r w:rsidRPr="00745DD3">
        <w:rPr>
          <w:rFonts w:ascii="Roboto Light" w:eastAsia="Roboto Light" w:hAnsi="Roboto Light" w:cs="Roboto Light"/>
          <w:b/>
          <w:bCs/>
          <w:color w:val="404040" w:themeColor="text1" w:themeTint="BF"/>
          <w:sz w:val="20"/>
          <w:szCs w:val="20"/>
        </w:rPr>
        <w:t xml:space="preserve">data governance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data initiatives with business objectives while maintaining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cloud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secure and scalable solutions, enhancing data accessibility and operational efficiency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 transformation techniques to extract meaningful insights from large datasets, prominently within </w:t>
      </w:r>
      <w:r w:rsidRPr="00745DD3">
        <w:rPr>
          <w:rFonts w:ascii="Roboto Light" w:eastAsia="Roboto Light" w:hAnsi="Roboto Light" w:cs="Roboto Light"/>
          <w:b/>
          <w:bCs/>
          <w:color w:val="404040" w:themeColor="text1" w:themeTint="BF"/>
          <w:sz w:val="20"/>
          <w:szCs w:val="20"/>
        </w:rPr>
        <w:t xml:space="preserve">healthcare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the </w:t>
      </w:r>
      <w:r w:rsidRPr="00745DD3">
        <w:rPr>
          <w:rFonts w:ascii="Roboto Light" w:eastAsia="Roboto Light" w:hAnsi="Roboto Light" w:cs="Roboto Light"/>
          <w:b/>
          <w:bCs/>
          <w:color w:val="404040" w:themeColor="text1" w:themeTint="BF"/>
          <w:sz w:val="20"/>
          <w:szCs w:val="20"/>
        </w:rPr>
        <w:t xml:space="preserve">Department of Veterans Affairs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 developing applications that provided real-time data processing capabilities, promoting proactive responses to healthcare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across all phases of data management, contributing to the establishment of best practices that improved overall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stakeholders to refine project objectives and requirements, ensuring alignment with both internal goals and external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orchestrated comprehensive training sessions for team members on the latest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FHIR standards, and data management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ventures with external partners to enhance data sharing compliance across networks, ensuring each engagement upheld stringent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resource allocation through meticulous planning and management of data resources, guiding the technical direction of projects aimed at elevating data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tailored documentation practices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ease of comprehension for future reference and onboarding of staff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feedback loop with clients to continuously enhance data solutions based on evolving needs, yielding higher satisfaction and trust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within the team to adapt rapidly to changing project requirements, fostering a collaborative environment that emphasized flexibility and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through comprehensive knowledge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application performance for various sectors, emphasizing </w:t>
      </w:r>
      <w:r w:rsidRPr="00745DD3">
        <w:rPr>
          <w:rFonts w:ascii="Roboto Light" w:eastAsia="Roboto Light" w:hAnsi="Roboto Light" w:cs="Roboto Light"/>
          <w:b/>
          <w:bCs/>
          <w:color w:val="404040" w:themeColor="text1" w:themeTint="BF"/>
          <w:sz w:val="20"/>
          <w:szCs w:val="20"/>
        </w:rPr>
        <w:t xml:space="preserve">healthcare 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and integrating healthcare datasets,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facilitate seamless data movement and transformation across various storage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solutions that optimized data processing capabilities and improved the overall efficiency of data analysis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within data processing applications to drive innovative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promoting proactive insights and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implement data governance policies that promote data quality standards and ensure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developing user-friendly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actionable business intelligence insights that improved healthcare operational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working groups and technology conferences to stay current on trends in </w:t>
      </w:r>
      <w:r w:rsidRPr="00745DD3">
        <w:rPr>
          <w:rFonts w:ascii="Roboto Light" w:eastAsia="Roboto Light" w:hAnsi="Roboto Light" w:cs="Roboto Light"/>
          <w:b/>
          <w:bCs/>
          <w:color w:val="404040" w:themeColor="text1" w:themeTint="BF"/>
          <w:sz w:val="20"/>
          <w:szCs w:val="20"/>
        </w:rPr>
        <w:t xml:space="preserve">data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healthcare regulations, translating insights into actionable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continuous integration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progress in software development cycles and minimizing downtime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and collaboration across departmental lines to clarify technical requirements and project scopes, guaranteeing alignment with corporate objectives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hands-on workshops to bolster team capabilities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throughout software development phases, significantly enhancing code quality and deployment agility while ensuring functional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relational databases, employing sophisticated indexing and optimization techniques to elevate application responsiveness and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