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Data Engineer with 11 years of experience in software development, specializing in web and mobile applications. Proven track record in designing and maintaining scalable data solutions using modern technologies and fostering agile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JavaScript, Go,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Hadoop, Spark, Kafka, Airflow, Prefect, Dagster, Apache Beam,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EC2, S3, Lambda, DynamoDB,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Terraform, Docker, Kubernetes, Jenkins, Git, GitHub Actions, CircleCI,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Cassandra, Redis, ElasticSearch, BigQuery, Snowflake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integrate multiple datasets into a cohesive format, ensuring data reliability and consistency across various systems to empower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Prefect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workflows and ensuring efficient handling of large datasets in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fostering a collaborative environment that nurtured innovative solutions to complex data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responsive design principles within the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accessibility, ensuring that stakeholders could easily interact with analytical outputs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data platform performance, employing industry best practices to enhance system availability and mitigate performance bottlenecks that could disrupt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devised infrastructure as code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enabling rapid scaling of resources based on demand variations.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ensure compliance with data governance policies by implementing robust security measures across data platforms, safeguarding sensitive information and maintaining integrity throughout the data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facilitating constructive discussions that propelled team dynamics forward, allowing members to present insights and collectively strategize on addressing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adherence to coding standards and best practices while mentoring junior engineers on effective coding techniques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enhancing data pipeline monitoring and alerting frameworks, utilising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insights into pipeline health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for data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the time to production while ensuring quality and stability of newly deployed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new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processing, enhancing the organization’s ability to respond to market changes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solution architecture discussions, contributing valuable insights on </w:t>
      </w:r>
      <w:r w:rsidRPr="00745DD3">
        <w:rPr>
          <w:rFonts w:ascii="Roboto Light" w:eastAsia="Roboto Light" w:hAnsi="Roboto Light" w:cs="Roboto Light"/>
          <w:b/>
          <w:bCs/>
          <w:color w:val="404040" w:themeColor="text1" w:themeTint="BF"/>
          <w:sz w:val="20"/>
          <w:szCs w:val="20"/>
        </w:rPr>
        <w:t xml:space="preserve">cloud-based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organization to make informed decisions about technology adoption and project scoping.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encouraging the exploration of emerging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techniques to enhance the team’s capability to address future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microservices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high availability and fault-tolerance while improving the efficiency of data operations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software modules for complex applications, achieving seamless integration features that resulted in enhanced user experience and operational efficiency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design and maintain large-scale systems in an agile environment, ensuring timely delivery of software solutions aligned with strategic business objectives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Utilised modern </w:t>
      </w: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backend services, supporting high volume transactions with a focus on reliability and performance optimization for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automation scripts for testing and deployment processes, significantly reducing manual intervention and expediting release cycles, which resulted in more reliable deployments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design sessions, assessing software solutions against project requirements while ensuring adherence to industry standards and best practices in coding and security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efficient coding methodologies, facilitating knowledge transfer that enhanced the team’s overall skill set and improved project outcomes through shared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internal documentation that outlined best practices and common solutions to coding challenges, establishing a knowledge repository for current and future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periodic updates on project progress, strengthening team communication and elevating the overall project management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software development tools,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smooth collaboration and code sharing among the development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integration practices by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deployment processes, and ensuring code quality through automated testing frameworks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fostering an environment of constructive feedback while promoting high standards of code quality and ensuring effective problem-solving strategies were in place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legacy application interfaces by integrating modern technologies that enhanced functionality, ultimately maximizing user engagement and promoting persistent improvement across touchpoints.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