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comprehensive experience in software development, focusing on data engineering and geospatial technologies. Expertise in building scalable data pipelines and optimizing processes to enhance performance and reduce manual work. Passionate about leveraging technology for climate impact and committed to continuous learning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Kafka, Dask,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Google Cloud Platform (GCP), AWS, Terraform, Docker, Kubernetes (k8s)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GDAL/OGR, PostGIS, QGIS, ArcGIS, GeoServer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Grafana, Tableau, Matplotlib, Seaborn,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process satellite imagery and geospatial data, ensuring efficient data flow and accessibility for analytics and modeling across multiple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optimize current </w:t>
      </w:r>
      <w:r w:rsidRPr="00745DD3">
        <w:rPr>
          <w:rFonts w:ascii="Roboto Light" w:eastAsia="Roboto Light" w:hAnsi="Roboto Light" w:cs="Roboto Light"/>
          <w:b/>
          <w:bCs/>
          <w:color w:val="404040" w:themeColor="text1" w:themeTint="BF"/>
          <w:sz w:val="20"/>
          <w:szCs w:val="20"/>
        </w:rPr>
        <w:t xml:space="preserve">geospatial data processing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new methodologies that significantly reduced processing time and manual interventions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cloud infrastructure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scalable data services that support the expanding demands of geospatial data analyses as organizational needs evolve.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importance of efficient coding practices, robust data structures, and the utilization of proper tools for data visualization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w:t>
      </w:r>
      <w:r w:rsidRPr="00745DD3">
        <w:rPr>
          <w:rFonts w:ascii="Roboto Light" w:eastAsia="Roboto Light" w:hAnsi="Roboto Light" w:cs="Roboto Light"/>
          <w:b/>
          <w:bCs/>
          <w:color w:val="404040" w:themeColor="text1" w:themeTint="BF"/>
          <w:sz w:val="20"/>
          <w:szCs w:val="20"/>
        </w:rPr>
        <w:t xml:space="preserve">data processing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established protocols for ingesting and curating large datasets, fostering consistency and reliability across the data pipelines utilized by various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batch processing of large datasets, ensuring the reliability and efficiency of data transformations and enhancing the predictive modeling capabilities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rigorous data quality checks and automated testing procedures within the team that significantly improved the accuracy and reliability of </w:t>
      </w:r>
      <w:r w:rsidRPr="00745DD3">
        <w:rPr>
          <w:rFonts w:ascii="Roboto Light" w:eastAsia="Roboto Light" w:hAnsi="Roboto Light" w:cs="Roboto Light"/>
          <w:b/>
          <w:bCs/>
          <w:color w:val="404040" w:themeColor="text1" w:themeTint="BF"/>
          <w:sz w:val="20"/>
          <w:szCs w:val="20"/>
        </w:rPr>
        <w:t xml:space="preserve">geospatial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Geographical Information Systems (GIS)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the data pipeline, allowing for advanced analyses and spatial data modeling, enriching the insights generated from raw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performance monitoring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usage and performance metrics, advocating for evidence-based improvements in data pipeline architecture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organizational </w:t>
      </w:r>
      <w:r w:rsidRPr="00745DD3">
        <w:rPr>
          <w:rFonts w:ascii="Roboto Light" w:eastAsia="Roboto Light" w:hAnsi="Roboto Light" w:cs="Roboto Light"/>
          <w:b/>
          <w:bCs/>
          <w:color w:val="404040" w:themeColor="text1" w:themeTint="BF"/>
          <w:sz w:val="20"/>
          <w:szCs w:val="20"/>
        </w:rPr>
        <w:t xml:space="preserve">climate action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data-driven insights to inform decisions on vegetation management and infrastructure resilience, enhancing community safety and environmental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workflows by introducing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automation, ensuring timely and accurate updates to </w:t>
      </w:r>
      <w:r w:rsidRPr="00745DD3">
        <w:rPr>
          <w:rFonts w:ascii="Roboto Light" w:eastAsia="Roboto Light" w:hAnsi="Roboto Light" w:cs="Roboto Light"/>
          <w:b/>
          <w:bCs/>
          <w:color w:val="404040" w:themeColor="text1" w:themeTint="BF"/>
          <w:sz w:val="20"/>
          <w:szCs w:val="20"/>
        </w:rPr>
        <w:t xml:space="preserve">geospatial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which contributed to more effective strategy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regular team meetings aimed at discussing new technologies and collaborative projects that emphasize continuous improvement and knowledge sharing among team members within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stakeholders to align project goals with business needs, effectively communicating technical requirements and advocating for the integration of innovative solutions in geospatial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fields, covering topics such as </w:t>
      </w:r>
      <w:r w:rsidRPr="00745DD3">
        <w:rPr>
          <w:rFonts w:ascii="Roboto Light" w:eastAsia="Roboto Light" w:hAnsi="Roboto Light" w:cs="Roboto Light"/>
          <w:b/>
          <w:bCs/>
          <w:color w:val="404040" w:themeColor="text1" w:themeTint="BF"/>
          <w:sz w:val="20"/>
          <w:szCs w:val="20"/>
        </w:rPr>
        <w:t xml:space="preserve">cloud computing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application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analyzing spatial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analytics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visualizations to enhance data interpretation and inform decision-making processes regarding vegetation risk assessments among utility partners.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powered multiple applications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excellent performance of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scalable design architectures, focusing on delivering robust software solutions that effectively met business expectations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continuous integration pipelines by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code quality and deployment frequency across services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performance optimization strategies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retrieval processes significantly, improving response times for high-volume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cloud platforms, notably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IT overhead and improved system flexibility and scalability, establishing a foundation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Agile teams, participating in sprint planning and reviews, ensuring alignment between product roadmaps and technical implementation strategies while enhancing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collaborating with peers to ensure code consistency and maintainability while supporting an efficient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third-party APIs to expand functionalities and improve user experiences, creating seamless connections with various data sources and services crucial for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adjustments to application resources based on real-time usage metrics, allowing for better resource allocation and enhancing overall user satisfaction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production issues in a timely manner, identifying root causes and implementing solutions while communicating clearly with stakeholders regarding incident impacts and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designed, facilitating knowledge sharing among team members and providing reference materials for ongoing project maintenance and future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user-interface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frontend aspects of applications, ensuring a cohesive and cutting-edge user experience across multiple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