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Data Engineer with over 11 years of experience in software development, specializing in data architecture, ETL processes, and high-performance data systems. Proven track record in driving business impact and optimizing data operations for scalable performance. Skilled in utilizing advanced technologies to facilitate efficient data pipelines and enhance data quality across complex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Tools:</w:t>
      </w:r>
      <w:r w:rsidRPr="00745DD3">
        <w:rPr>
          <w:rFonts w:ascii="Roboto Light" w:eastAsia="Roboto Light" w:hAnsi="Roboto Light" w:cs="Roboto Light"/>
          <w:color w:val="404040" w:themeColor="text1" w:themeTint="BF"/>
          <w:sz w:val="20"/>
          <w:szCs w:val="20"/>
        </w:rPr>
        <w:t xml:space="preserve"> Airflow, Fivetran, dbt,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Snowflake, Redshift, BigQuery, Data Lakes, ELT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Sagemaker, Monte Carlo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Automation:</w:t>
      </w:r>
      <w:r w:rsidRPr="00745DD3">
        <w:rPr>
          <w:rFonts w:ascii="Roboto Light" w:eastAsia="Roboto Light" w:hAnsi="Roboto Light" w:cs="Roboto Light"/>
          <w:color w:val="404040" w:themeColor="text1" w:themeTint="BF"/>
          <w:sz w:val="20"/>
          <w:szCs w:val="20"/>
        </w:rPr>
        <w:t xml:space="preserve"> MLFlow, Hightouch, Apache Kafka, Apache Spark,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CircleCI, Travis CI,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high-performance data pipelines, prioritizing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efficient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costs through strategic architectural decisions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data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stakeholders to refine requirements, ensuring the accurate alignment of data sets with </w:t>
      </w:r>
      <w:r w:rsidRPr="00745DD3">
        <w:rPr>
          <w:rFonts w:ascii="Roboto Light" w:eastAsia="Roboto Light" w:hAnsi="Roboto Light" w:cs="Roboto Light"/>
          <w:b/>
          <w:bCs/>
          <w:color w:val="404040" w:themeColor="text1" w:themeTint="BF"/>
          <w:sz w:val="20"/>
          <w:szCs w:val="20"/>
        </w:rPr>
        <w:t xml:space="preserve">business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overall usability of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data initiatives, fostering collaboration between engineering, product management, and operational teams to ensure the successful deployment of data-driven solutions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championing high standards in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discoverability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that raised awareness of data integrity among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skill development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coding methodologies, while promoting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complex technical challenges into clear, actionable solutions, enhancing the team's capability to respond swiftly and efficiently to shifting business demands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documentation for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assisting new team members in understanding intricate system interactions and the underlying logic in data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trending technologies like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monitoring systems for real-time performance insights, improving response times and enhancing </w:t>
      </w:r>
      <w:r w:rsidRPr="00745DD3">
        <w:rPr>
          <w:rFonts w:ascii="Roboto Light" w:eastAsia="Roboto Light" w:hAnsi="Roboto Light" w:cs="Roboto Light"/>
          <w:b/>
          <w:bCs/>
          <w:color w:val="404040" w:themeColor="text1" w:themeTint="BF"/>
          <w:sz w:val="20"/>
          <w:szCs w:val="20"/>
        </w:rPr>
        <w:t xml:space="preserve">data-driven decision-making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user levels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tools and automation frameworks to improve developer efficiency, leading to streamlined workflows and increased productivity while ensuring adherence to SDLC practices including CI/CD.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existing stack capabilities to identify optimization opportunities, successfully enhancing performance metrics and establishing scalable implementations that addressed forecasted business growth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transformation initiatives, advocating for the strategic importance of leveraging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core business differentiator and enhancing stakeholder engagement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executive leadership in data modeling efforts, translating higher-level business strategy into tangible data architecture plans that address enterprise demands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performance audits to uphold high software craftsmanship standards, encouraging peer-to-peer development and ensuring the alignment of engineering practices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exploring emerging technologies relevant to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subsequently introducing beneficial practices and frameworks that align with the company's innovation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promote the adoption of innovative data tools, enhancing team knowledge and operational workflows, significantly impacting overall project success and implementation times.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development of scalable data solutions that bridged multiple systems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the reliability and performance of data processing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designing and implementing </w:t>
      </w:r>
      <w:r w:rsidRPr="00745DD3">
        <w:rPr>
          <w:rFonts w:ascii="Roboto Light" w:eastAsia="Roboto Light" w:hAnsi="Roboto Light" w:cs="Roboto Light"/>
          <w:b/>
          <w:bCs/>
          <w:color w:val="404040" w:themeColor="text1" w:themeTint="BF"/>
          <w:sz w:val="20"/>
          <w:szCs w:val="20"/>
        </w:rPr>
        <w:t xml:space="preserve">automated 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the speed and accuracy of data ingestion from varied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close communication with triage teams to define technical requirements, ensuring that data architecture consistently met business expectations and facilitated smooth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collaboration across departments to align technical initiatives with global company strategies, influencing project directions based on data insights and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deployment of various data solutions was consistent, reliable, and capable of supporting rapid iteration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shift towards cloud-based data management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modern data solutions that optimized operational costs and enhanced performance reliability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comprehensive training sessions on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tools, increasing overall team knowledge and ensuring a standardized approach to </w:t>
      </w: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significant project to migrate legacy data systems to an advanced </w:t>
      </w:r>
      <w:r w:rsidRPr="00745DD3">
        <w:rPr>
          <w:rFonts w:ascii="Roboto Light" w:eastAsia="Roboto Light" w:hAnsi="Roboto Light" w:cs="Roboto Light"/>
          <w:b/>
          <w:bCs/>
          <w:color w:val="404040" w:themeColor="text1" w:themeTint="BF"/>
          <w:sz w:val="20"/>
          <w:szCs w:val="20"/>
        </w:rPr>
        <w:t xml:space="preserve">data lake 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further analytics capabilities and expanding the firm's capability to utilize big data analysis optimally.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research teams to incorporate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processing workflows, driving forward-thinking approaches and enhancing performance insights across analytical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company’s data management by aligning operational strategies with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streamlining workflows and ensuring adherence to best practices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assessments of architectural standards, identifying areas for improvement and subsequently implementing solutions that raised overall productivity and minimized operational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stakeholder discussions, providing insights derived from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operational metrics that guided key business decision-making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