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professional with 11 years of experience specializing in data engineering, data warehousing, and the development of scalable solutions. Proven track record in enhancing data architectures and driving business impact through effective ETL processes and cloud feature implementations on platforms like AWS and GCP.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Python, SQL, Airflow, ETL, Data Pipeline, Data Lake, Data Warehousing,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Kubernetes, Docker, Snowflake, BigQuery, Microsoft Azure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Tools:</w:t>
      </w:r>
      <w:r w:rsidRPr="00745DD3">
        <w:rPr>
          <w:rFonts w:ascii="Roboto Light" w:eastAsia="Roboto Light" w:hAnsi="Roboto Light" w:cs="Roboto Light"/>
          <w:color w:val="404040" w:themeColor="text1" w:themeTint="BF"/>
          <w:sz w:val="20"/>
          <w:szCs w:val="20"/>
        </w:rPr>
        <w:t xml:space="preserve"> Apache Hive, Apache Spark, Redshift, dbt, Fivetran, MLFlow, Sagemaker, Monte Carlo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R, TypeScript, JavaScript, Bash,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Travis CI, CircleCI, Terraform, Ansible, DataOps, ML 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pipeline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high-volume datasets ensuring consistency and quality in reporting for cross-functional teams across the organization’s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identify and document </w:t>
      </w:r>
      <w:r w:rsidRPr="00745DD3">
        <w:rPr>
          <w:rFonts w:ascii="Roboto Light" w:eastAsia="Roboto Light" w:hAnsi="Roboto Light" w:cs="Roboto Light"/>
          <w:b/>
          <w:bCs/>
          <w:color w:val="404040" w:themeColor="text1" w:themeTint="BF"/>
          <w:sz w:val="20"/>
          <w:szCs w:val="20"/>
        </w:rPr>
        <w:t xml:space="preserve">data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system responsiveness and facilitate business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w:t>
      </w:r>
      <w:r w:rsidRPr="00745DD3">
        <w:rPr>
          <w:rFonts w:ascii="Roboto Light" w:eastAsia="Roboto Light" w:hAnsi="Roboto Light" w:cs="Roboto Light"/>
          <w:b/>
          <w:bCs/>
          <w:color w:val="404040" w:themeColor="text1" w:themeTint="BF"/>
          <w:sz w:val="20"/>
          <w:szCs w:val="20"/>
        </w:rPr>
        <w:t xml:space="preserve">data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optimizing the flow of data from </w:t>
      </w:r>
      <w:r w:rsidRPr="00745DD3">
        <w:rPr>
          <w:rFonts w:ascii="Roboto Light" w:eastAsia="Roboto Light" w:hAnsi="Roboto Light" w:cs="Roboto Light"/>
          <w:b/>
          <w:bCs/>
          <w:color w:val="404040" w:themeColor="text1" w:themeTint="BF"/>
          <w:sz w:val="20"/>
          <w:szCs w:val="20"/>
        </w:rPr>
        <w:t xml:space="preserve">multiple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 centralized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real-time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reliability and performance while scaling to meet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develop dynamic </w:t>
      </w:r>
      <w:r w:rsidRPr="00745DD3">
        <w:rPr>
          <w:rFonts w:ascii="Roboto Light" w:eastAsia="Roboto Light" w:hAnsi="Roboto Light" w:cs="Roboto Light"/>
          <w:b/>
          <w:bCs/>
          <w:color w:val="404040" w:themeColor="text1" w:themeTint="BF"/>
          <w:sz w:val="20"/>
          <w:szCs w:val="20"/>
        </w:rPr>
        <w:t xml:space="preserve">dashboard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data visualization capabilities for business intelligence tools providing actionable insights to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focusing on accuracy and reliability of analytics and reporting outputs across various departments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data scientists to explore new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formulate effective strategies to implement advanced analytics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ETL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movement between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enterprise 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performance optimizations and data accessibility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both individual and team productivity in technology project delivery, adapting to changing project requirements and collaborating effectively with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innovation by researching emerging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systems designs, recommending implementations that increased data processing speeds and adaptability to the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data ingestion and transformation, building a strong team knowledge base and capability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manage code changes and streamline collaboration among dispersed development teams, ensuring continuous integration in delivery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documentation, fostering communication and knowledge-sharing on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throughout the organization with partners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monitoring systems using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quality validation, leading to significant improvements in data reliability metrics and business intelligence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define and prioritize goals related to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resource allocations, greatly enhancing project delivery timelines and stakeholder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applications enhancing performance and reliability in deploying web and mobile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w:t>
      </w:r>
      <w:r w:rsidRPr="00745DD3">
        <w:rPr>
          <w:rFonts w:ascii="Roboto Light" w:eastAsia="Roboto Light" w:hAnsi="Roboto Light" w:cs="Roboto Light"/>
          <w:b/>
          <w:bCs/>
          <w:color w:val="404040" w:themeColor="text1" w:themeTint="BF"/>
          <w:sz w:val="20"/>
          <w:szCs w:val="20"/>
        </w:rPr>
        <w:t xml:space="preserve">Agile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requirements were met for multiple projects involving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across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legacy applications into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maintenance of critical applications within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for database performance tuning and management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conditions for business applications and ease of reporting/output.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integrated unit testing into development workflows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minimize defects and enhance software reliability pre-deployment.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engagement through regular stand-ups, sprint planning, and retrospective sessions enhancing the overall transparency and adaptability of project schedules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and visualization tools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dataset outputs into accessible information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existing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frequency and reliability across different environments for various applications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for statistical analysis of large datasets, providing insights that directly influenced product improvements based on user engagement metrics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sessions on new technologies and tools ensuring teams were informed and adequately prepared to leverage innovations enhancing development methodologies and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mentoring, promoting technical knowledge sharing around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frameworks, fostering professional growth among junior developers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architecting secure application architectures aligning with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security in </w:t>
      </w:r>
      <w:r w:rsidRPr="00745DD3">
        <w:rPr>
          <w:rFonts w:ascii="Roboto Light" w:eastAsia="Roboto Light" w:hAnsi="Roboto Light" w:cs="Roboto Light"/>
          <w:b/>
          <w:bCs/>
          <w:color w:val="404040" w:themeColor="text1" w:themeTint="BF"/>
          <w:sz w:val="20"/>
          <w:szCs w:val="20"/>
        </w:rPr>
        <w:t xml:space="preserve">cloud computing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regulatory standards and protecting sensitive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