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Data Engineer with 9 years of experience in designing and implementing robust data pipelines and systems in financial technology. Proven track record in data engineering, machine learning, and automation. Excels in mentoring teams and driving architectural decisions, dedicated to delivering high-quality solutions with a collaborative mindset.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Apache Kafka, Airflow, Dagster, Prefect, Docker, Kubernetes,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ELT, Data Warehousing, Data Lakes, MongoDB, PostgreSQL, BigQuery,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GCP Pub/Sub, Terraform, Databricks, Fivetran,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PyTorch, Scikit-learn, MLflow, Feature Engineering, Model Deployment, Monitoring, GenAI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analytics capabilities, directly supporting production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while ensuring robust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measures were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 various core </w:t>
      </w:r>
      <w:r w:rsidRPr="00745DD3">
        <w:rPr>
          <w:rFonts w:ascii="Roboto Light" w:eastAsia="Roboto Light" w:hAnsi="Roboto Light" w:cs="Roboto Light"/>
          <w:b/>
          <w:bCs/>
          <w:color w:val="404040" w:themeColor="text1" w:themeTint="BF"/>
          <w:sz w:val="20"/>
          <w:szCs w:val="20"/>
        </w:rPr>
        <w:t xml:space="preserve">data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cloud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ETL/ELT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real-time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their evolution to stay aligned with changing business needs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on mentorship roles for junior engineers, fostering a culture of best practices in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excellence while encouraging continuous professional growth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Quantitative Researchers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ML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leaders to develop tailored, production-grade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addressed their unique analytics challenges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observability standards for all analytical products, enhancing reliability and building trust with data consumers across various teams and departments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identifying opportunities to leverage advanced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that provided a competitive advantage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and innovative strategies to optimize </w:t>
      </w:r>
      <w:r w:rsidRPr="00745DD3">
        <w:rPr>
          <w:rFonts w:ascii="Roboto Light" w:eastAsia="Roboto Light" w:hAnsi="Roboto Light" w:cs="Roboto Light"/>
          <w:b/>
          <w:bCs/>
          <w:color w:val="404040" w:themeColor="text1" w:themeTint="BF"/>
          <w:sz w:val="20"/>
          <w:szCs w:val="20"/>
        </w:rPr>
        <w:t xml:space="preserve">real-time 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messaging systems, improving response times and operational efficiency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on existing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areas for improvement and implementing optimizations that significantly enhanced data processing capabilities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establishing a highly functional collaboration environment, encouraging knowledge sharing and teamwork among diverse engineering backgrounds while tackling complex projects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manipulate and analyze large datasets, ensuring the data utilized in models is of the highest quality and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streaming data, allowing for immediate data accessibility across systems and increasing the speed at which actionable insights could be derived.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within the </w:t>
      </w:r>
      <w:r w:rsidRPr="00745DD3">
        <w:rPr>
          <w:rFonts w:ascii="Roboto Light" w:eastAsia="Roboto Light" w:hAnsi="Roboto Light" w:cs="Roboto Light"/>
          <w:b/>
          <w:bCs/>
          <w:color w:val="404040" w:themeColor="text1" w:themeTint="BF"/>
          <w:sz w:val="20"/>
          <w:szCs w:val="20"/>
        </w:rPr>
        <w:t xml:space="preserve">data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data integrity and accuracy, reducing downtime for critical data systems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to stay updated on emerging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fostering an ability to quickly adapt and implement new technologies as they became relevant.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integrations between various applications via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ensuring seamless data flow and optimal performance of all backend systems in support of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provisioning infrastructure in the cloud, allowing for scalable and repeatable deployments of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mission-critical </w:t>
      </w:r>
      <w:r w:rsidRPr="00745DD3">
        <w:rPr>
          <w:rFonts w:ascii="Roboto Light" w:eastAsia="Roboto Light" w:hAnsi="Roboto Light" w:cs="Roboto Light"/>
          <w:b/>
          <w:bCs/>
          <w:color w:val="404040" w:themeColor="text1" w:themeTint="BF"/>
          <w:sz w:val="20"/>
          <w:szCs w:val="20"/>
        </w:rPr>
        <w:t xml:space="preserve">data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to support core business intelligence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across various product lines and divisions.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teams to design and implement complex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high data accuracy and availability while facilitating informed decision-making based on reliable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extract and manipulate data for various applications, leading to increased efficiency in reporting and analytics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methodologies, contributing to sprints, peer reviews, and key architecture discussions that shaped future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promoted a collaborative atmosphere among engineers, where continuous learning and sharing of knowledge were key focal points contributing to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identify data requirements, translating their needs into effective technical solutions that enhanced operational workflows and streamlined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cloud-based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robust system performance while integrating new features that benefited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operationalize machine learning models, focusing on the design of reliable and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met performance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reusable </w:t>
      </w: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sped up the deployment of analytics solutions and fostered team alignment on technical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to manage codebase changes ensuring code quality while encouraging innovation through timely integration of new algorithms and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modern cloud architectures, focusing on architectural excellence and the implementation of best practices for data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troubleshooting and optimizing performance across various data platforms, applying innovative problem-solving techniques and collaborating with teams to achieve high availability.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