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Data Architect/Engineer with over 11 years of progressive experience in software development, specializing in data platform architecture and engineering. Expertise in building scalable data products and ensuring high data quality. Proficient in advanced analytics, data workflows, and cloud-based solutions, particularly within Azure and Databricks environments. Demonstrated ability to collaborate with cross-functional teams, fostering an environment of innovation and continuous improvement in the enrollment journey.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xml:space="preserve"> Databricks, Azure Data Lake Storage, Cloud Architecture, Data Governance, Lakehouse Architecture, Data Modeling, Data Warehousing,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SQL, Java, R, JavaScript, Shell Scripting,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Kafka, Flink, Hadoop, Snowflake, ElasticSearch, HBase,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Terraform, Jenkins, Azure DevOps, Git, Bamboo,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Testing:</w:t>
      </w:r>
      <w:r w:rsidRPr="00745DD3">
        <w:rPr>
          <w:rFonts w:ascii="Roboto Light" w:eastAsia="Roboto Light" w:hAnsi="Roboto Light" w:cs="Roboto Light"/>
          <w:color w:val="404040" w:themeColor="text1" w:themeTint="BF"/>
          <w:sz w:val="20"/>
          <w:szCs w:val="20"/>
        </w:rPr>
        <w:t xml:space="preserve"> Data Validation, Unit Testing, Integration Testing, Data Auditing, Quality Assurance, ETL Testing, Monitoring Tools, Data Profiling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production-grade data products, implementing explicit schemas and semantic definitions to ensure high data usability across various consumer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versioning and backward compatibility strategies to enhance scalability and user experience while minimizing data ingestion disruptions within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data quality enforcement mechanisms at the ingestion and transformation layers, leveraging real-time validation techniques for enhanced accuracy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rapid growth, focusing on compute isolation, concurrency planning, and optimizing cost and performance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partitioning and layout strategies to enhance data retrieval speeds and optimize the overall performance of data products within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core platform components, implementing reusable ingestion patterns and CI/CD standards to ensure efficient data workload management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the architectural decision-maker, balancing hands-on contributions with strategic oversight to facilitate effective project execution and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enhancing data correctness across the platform, ensuring clear ownership protocols and visibility when issues arose during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actively with cross-functional teams, leveraging agile methodologies to cultivate an innovative development environment focused on achieving organizational data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analytics capabilities into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further positioning the organization as a leader in seamless healthcare enrollment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tools to ensure ongoing visibility and health checks on data products, significantly improving responsiveness to failures and required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delivery of interfaces for downstream consumption, including tables, views, and curated datasets tailored to meet evolving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community outreach by ensuring that accessible data products were readily available to support diverse organizational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data engineers in best practices related to data architecture and quality management, enhancing team capability to meet emerging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review sessions to assess project outcomes against initial architectural principles, refining strategies based on practical insights for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on build pipelines and integration of data services to improve overall user engagement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define application requirements, ensuring alignment with business objectives and enhancing the user experience through feature-rich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building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services like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operational efficiencies across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responsive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functionality and aesthetics adapted to diverse user interfaces and enhancing mobile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application security standards and best practices within various software projects, substantially mitigating potential vulnerabilities in deployed systems and increasing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conducted integration testing for developed features to maintain high-quality software deliverables and adhere to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data flow designs using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quick access and manipulation of data while improving data integrity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part of the agile development lifecycle to foster best coding standards and promote knowledge sharing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collaborative software development practices and ensuring proper branching strategies for efficient team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Mitigated risks within application deployments through thorough testing processes and system validation, adhering to regulatory requirements and organizational standards for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rollout of scalable applications in cloud environments, capitalizing on best practices for resource management and cost-efficiency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troubleshoot reported issues, while providing insights for future enhancements based on common feedback and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