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Analyst with over 11 years in software development, specializing in data management and analytics within healthcare settings. Strong proficiency in SQL, Tableau, and Python, combined with effective communication skills that bridge technical and business teams. Proven track record of delivering insights that drive operational efficiency and enhance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dbt, Data Warehousing, ETL Processes, Data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Looker, QlikView,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xml:space="preserve"> Pandas, NumPy, DataFrames, APIs,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Trello,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Specific Tools:</w:t>
      </w:r>
      <w:r w:rsidRPr="00745DD3">
        <w:rPr>
          <w:rFonts w:ascii="Roboto Light" w:eastAsia="Roboto Light" w:hAnsi="Roboto Light" w:cs="Roboto Light"/>
          <w:color w:val="404040" w:themeColor="text1" w:themeTint="BF"/>
          <w:sz w:val="20"/>
          <w:szCs w:val="20"/>
        </w:rPr>
        <w:t xml:space="preserve"> Epic, Cerner, Patient Assessment Tools, FHIR API, HIPAA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company performance, enabling stakeholders to make informed decisions swiftly and effectively in a challenging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clinicians to identify key business problems, translating complex requirements into clear analytical solutions that fostered an innovative culture and supported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conducted advanced data transformations that streamlined processes, enhancing the overall efficiency of reporting mechanisms across departments while ensuring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staff to illuminate the utility of self-service dashboards, empowering teams to explore data insights independently and cultivate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clinical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metrics that directly influenced patient care strategies and operational improvements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assess existing workflows, proposing and implementing scalable solutions that improved data accessibility and enhanced operational performance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transformations within the data warehouse, ensuring that business intelligence reports were built on consistent, reliable metrics, and fostering trust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processes by developing automated workflows that reduced manual reporting times, thereby allowing teams to focus on higher-value analysis of healthcare outcomes and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gather feedback on analytical solutions, iterating based on input to ensure the provision of insightful and actionable data tailored to departmental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sources and reporting logic, facilitating smoother collaboration between technical and non-technical teams, thus improving overall project transparency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healthcare quality metrics to enhance reporting on clinical effectiveness and patient satisfaction, translating complex clinical data into comprehensible insights that informed organizational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privacy practices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upheld its commitment to safeguarding sensitive patient information throughout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internal data teams to contribute to evolving data warehouse requirements, providing insights from analytics work that guided system enhancements and ensured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healthcare trends and discrepancies in performance measures, providing insights that led to actionable improvements in patient engagement and treatment adherence strategies effectively across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advanced data visualization techniques to present complex datasets in a digestible manner, helping stakeholders from diverse backgrounds understand the narratives behind metrics and data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collaborating with cross-functional teams to enhance analytical capabilities and drive data-centric culture initiatives within the organization, focusing heavily on patient-centered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against large datasets to derive insights that informed strategic decision-making, ultimately improving patient outcomes through targeted interventions within various healthcare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ingestion and transformation processes that facilitated timely reporting and increased operational efficiency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healthcare data tools that improved the collection and analysis of clinical performance metrics, directly impacting the organization’s ability to measure treatment effectiveness and patient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ensure robust data architecture while expanding the existing data infrastructure to accommodate evolving analytic needs, effectively enhancing reporting capabilities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interpreting data visualization outcomes for clinical staff, thereby enhancing their ability to utilize insights drawn from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improvements in patient care and treatment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governance practices, ensuring data was managed according to best practices involving security and privacy, particularly in the healthcare domain compliant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machine learning models to predict patient engagement trends, employing statistical methodologies and providing actionable insights that drove operational excellence and improved care delivery mechanisms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