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Data Analyst with over 11 years of experience in software development, specializing in web and mobile applications. Proficient in transforming complex datasets into actionable insights using SQL, BigQuery, and advanced BI tools. Adept at collaborating across teams to drive strategic business decisions informed by data-driven analyses and storytelling, contributing to innovative solutions in e-commerce sectors, particularly in the cannabis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SQL, Python, R,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Studio, Tableau, Power BI, D3.js,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BigQuery, PostgreSQL, MongoDB, Redshift,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Analysis:</w:t>
      </w:r>
      <w:r w:rsidRPr="00745DD3">
        <w:rPr>
          <w:rFonts w:ascii="Roboto Light" w:eastAsia="Roboto Light" w:hAnsi="Roboto Light" w:cs="Roboto Light"/>
          <w:color w:val="404040" w:themeColor="text1" w:themeTint="BF"/>
          <w:sz w:val="20"/>
          <w:szCs w:val="20"/>
        </w:rPr>
        <w:t xml:space="preserve"> Scikit-learn, TensorFlow, Apache Spark, Hadoop,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Confluence, Slack, GitHub,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w:t>
      </w:r>
      <w:r w:rsidRPr="00745DD3">
        <w:rPr>
          <w:rFonts w:ascii="Roboto Light" w:eastAsia="Roboto Light" w:hAnsi="Roboto Light" w:cs="Roboto Light"/>
          <w:b/>
          <w:bCs/>
          <w:color w:val="404040" w:themeColor="text1" w:themeTint="BF"/>
          <w:sz w:val="20"/>
          <w:szCs w:val="20"/>
        </w:rPr>
        <w:t xml:space="preserve">dynamic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reports in </w:t>
      </w:r>
      <w:r w:rsidRPr="00745DD3">
        <w:rPr>
          <w:rFonts w:ascii="Roboto Light" w:eastAsia="Roboto Light" w:hAnsi="Roboto Light" w:cs="Roboto Light"/>
          <w:b/>
          <w:bCs/>
          <w:color w:val="404040" w:themeColor="text1" w:themeTint="BF"/>
          <w:sz w:val="20"/>
          <w:szCs w:val="20"/>
        </w:rPr>
        <w:t xml:space="preserve">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monitoring key performance indicators and influencing operational strategies with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cleaned, and transformed data utilizing </w:t>
      </w:r>
      <w:r w:rsidRPr="00745DD3">
        <w:rPr>
          <w:rFonts w:ascii="Roboto Light" w:eastAsia="Roboto Light" w:hAnsi="Roboto Light" w:cs="Roboto Light"/>
          <w:b/>
          <w:bCs/>
          <w:color w:val="404040" w:themeColor="text1" w:themeTint="BF"/>
          <w:sz w:val="20"/>
          <w:szCs w:val="20"/>
        </w:rPr>
        <w:t xml:space="preserve">SQL (BigQuery)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accuracy of reports and data-driven decision-making processes across product and marketing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data storytelling by translating complex datasets into </w:t>
      </w:r>
      <w:r w:rsidRPr="00745DD3">
        <w:rPr>
          <w:rFonts w:ascii="Roboto Light" w:eastAsia="Roboto Light" w:hAnsi="Roboto Light" w:cs="Roboto Light"/>
          <w:b/>
          <w:bCs/>
          <w:color w:val="404040" w:themeColor="text1" w:themeTint="BF"/>
          <w:sz w:val="20"/>
          <w:szCs w:val="20"/>
        </w:rPr>
        <w:t xml:space="preserve">compelling narratives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effectively understand insights and make 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hidden trends and bottlenecks in customer behavior, establishing data-driven strategies that enhanced user experience and increased engagement across various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maintained scalable data pipelines in cooperation with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ensuring efficient data flow and seamless reporting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on e-commerce metrics, utilizing predictive modeling techniques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forecast sales trends, effectively shaping marketing campaign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data culture within the organization, emphasizing precision, transparency, and shared understanding among technical and non-technical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automated workflows to streamline analysis processes, allowing for faster retrieval of insights and increasing overall productivity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A/B testing strategies to evaluate the effectiveness of marketing initiatives, using statistical significance to drive campaign decisions that yield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data-driven insights to executive leadership, ensuring clarity and actionable recommendations were communicated effectively, bridging the gap between raw numbers and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recommended advanced analytical tools and platforms to enhance data processing capabilities, maximizing the utility of organizational data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on SQL querying and data visualization techniques, fostering a collaborative atmosphere focused on professional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subscription and DTC data sets, employing advanced statistical techniques to uncover opportunities for growth and customer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with product managers and marketers to ideate data-driven experiments, reinforcing cross-department collaboration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updated with emerging trends in web analytics and machine learning, continually integrating new methodologies and tools into daily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and applications while working closely with stakeholders to understand requirements and ensure alignment of the software with business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using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APIs to enhance user engagement through interactive features and seamless service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and methodologies to ensure quality assurance and optimal performance of applications across different platforms, prioritizing user satisfaction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of systems architecture and processes, ensuring clarity and consistency in the development lifecycle that serves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and frontend development teams to harness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development time and brought features to market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database management systems, deploying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create dynamic and efficient data handling capabilities across applications used within the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strategy sessions by providing technical insights and feasibility assessments that align engineering capabilities with business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troubleshoot and resolve complex software issues, ensuring fast and effective remediation while minimizing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swiftly, demonstrating excellent analytical thinking and flexibility in the face of tight deadlines and evolving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with peers, fostering a culture of continuous improvement and reliable product delivery through constructive feedback and collaborative refinement.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developers, sharing knowledge on best practices for coding standards, project management, and effective use of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enhance software architecture and improve scalability, contributing to the long-term technical vision and strategic planning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