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Data &amp; AI Platform Architect with over 11 years of experience in software development, specializing in the design and implementation of scalable data and MLOps platforms. Proven expertise in leveraging Azure technologies to build cutting-edge cloud infrastructures that enhance operational efficiency and data integrity. Exceptional collaborator adept in leading cross-functional teams, with a strong emphasis on delivering innovative supply chain solutions while ensuring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Airflow, Hadoop, Databricks, Azure Data Factory,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Azure Synapse Analytics, AWS, GCP, Azure Kubernetes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Azure ML, TensorFlow, PyTorch, MLflow, Kubeflow,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Cassandra, Graph Databases, Vector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Docker, Kubernetes, Git, Jenkins,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scalable, multi-tenant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integration and transformation across various operational systems and enhancing AI workloads through efficient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hybrid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w:t>
      </w:r>
      <w:r w:rsidRPr="00745DD3">
        <w:rPr>
          <w:rFonts w:ascii="Roboto Light" w:eastAsia="Roboto Light" w:hAnsi="Roboto Light" w:cs="Roboto Light"/>
          <w:b/>
          <w:bCs/>
          <w:color w:val="404040" w:themeColor="text1" w:themeTint="BF"/>
          <w:sz w:val="20"/>
          <w:szCs w:val="20"/>
        </w:rPr>
        <w:t xml:space="preserve">AI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usage of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journal databases to further enhance supply chain analytics capabilities and sustain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and implementation of a comprehensive </w:t>
      </w:r>
      <w:r w:rsidRPr="00745DD3">
        <w:rPr>
          <w:rFonts w:ascii="Roboto Light" w:eastAsia="Roboto Light" w:hAnsi="Roboto Light" w:cs="Roboto Light"/>
          <w:b/>
          <w:bCs/>
          <w:color w:val="404040" w:themeColor="text1" w:themeTint="BF"/>
          <w:sz w:val="20"/>
          <w:szCs w:val="20"/>
        </w:rPr>
        <w:t xml:space="preserve">MLOps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end-to-end </w:t>
      </w:r>
      <w:r w:rsidRPr="00745DD3">
        <w:rPr>
          <w:rFonts w:ascii="Roboto Light" w:eastAsia="Roboto Light" w:hAnsi="Roboto Light" w:cs="Roboto Light"/>
          <w:b/>
          <w:bCs/>
          <w:color w:val="404040" w:themeColor="text1" w:themeTint="BF"/>
          <w:sz w:val="20"/>
          <w:szCs w:val="20"/>
        </w:rPr>
        <w:t xml:space="preserve">machine learning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from experiment to production through automated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real-time inference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mechanisms for extensive monitoring and alerting, which facilitated prompt drift detection and ensured continuous delivery of high-quality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 database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w:t>
      </w:r>
      <w:r w:rsidRPr="00745DD3">
        <w:rPr>
          <w:rFonts w:ascii="Roboto Light" w:eastAsia="Roboto Light" w:hAnsi="Roboto Light" w:cs="Roboto Light"/>
          <w:b/>
          <w:bCs/>
          <w:color w:val="404040" w:themeColor="text1" w:themeTint="BF"/>
          <w:sz w:val="20"/>
          <w:szCs w:val="20"/>
        </w:rPr>
        <w:t xml:space="preserve">RAG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organization’s semantic search capabilities and advanced risk prediction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of cloud resources, reducing deployment times while enhancing infrastructure reliability and manageability.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collaboration across teams by establishing rigorous </w:t>
      </w:r>
      <w:r w:rsidRPr="00745DD3">
        <w:rPr>
          <w:rFonts w:ascii="Roboto Light" w:eastAsia="Roboto Light" w:hAnsi="Roboto Light" w:cs="Roboto Light"/>
          <w:b/>
          <w:bCs/>
          <w:color w:val="404040" w:themeColor="text1" w:themeTint="BF"/>
          <w:sz w:val="20"/>
          <w:szCs w:val="20"/>
        </w:rPr>
        <w:t xml:space="preserve">technical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frameworks that fostered compliance with data privacy regulations and improved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Progressed the recruitment and onboarding strategy for a skilled </w:t>
      </w:r>
      <w:r w:rsidRPr="00745DD3">
        <w:rPr>
          <w:rFonts w:ascii="Roboto Light" w:eastAsia="Roboto Light" w:hAnsi="Roboto Light" w:cs="Roboto Light"/>
          <w:b/>
          <w:bCs/>
          <w:color w:val="404040" w:themeColor="text1" w:themeTint="BF"/>
          <w:sz w:val="20"/>
          <w:szCs w:val="20"/>
        </w:rPr>
        <w:t xml:space="preserve">technical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attracting talented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current and future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and stakeholders for cross-functional projects, ensuring the successful delivery of innovative technology solutions that align with business goals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mentoring and supporting junior engineers, facilitating knowledge sharing, and ensuring the continuous development of team skills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AI models through continual evaluation of the existing setup, implementing improvements based on monitoring insights gathered from </w:t>
      </w:r>
      <w:r w:rsidRPr="00745DD3">
        <w:rPr>
          <w:rFonts w:ascii="Roboto Light" w:eastAsia="Roboto Light" w:hAnsi="Roboto Light" w:cs="Roboto Light"/>
          <w:b/>
          <w:bCs/>
          <w:color w:val="404040" w:themeColor="text1" w:themeTint="BF"/>
          <w:sz w:val="20"/>
          <w:szCs w:val="20"/>
        </w:rPr>
        <w:t xml:space="preserve">operational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deployment of </w:t>
      </w:r>
      <w:r w:rsidRPr="00745DD3">
        <w:rPr>
          <w:rFonts w:ascii="Roboto Light" w:eastAsia="Roboto Light" w:hAnsi="Roboto Light" w:cs="Roboto Light"/>
          <w:b/>
          <w:bCs/>
          <w:color w:val="404040" w:themeColor="text1" w:themeTint="BF"/>
          <w:sz w:val="20"/>
          <w:szCs w:val="20"/>
        </w:rPr>
        <w:t xml:space="preserve">containerized 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scalability of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validation and conflict resolution processes to maintain high standards of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consistency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projects supporting the organization’s </w:t>
      </w:r>
      <w:r w:rsidRPr="00745DD3">
        <w:rPr>
          <w:rFonts w:ascii="Roboto Light" w:eastAsia="Roboto Light" w:hAnsi="Roboto Light" w:cs="Roboto Light"/>
          <w:b/>
          <w:bCs/>
          <w:color w:val="404040" w:themeColor="text1" w:themeTint="BF"/>
          <w:sz w:val="20"/>
          <w:szCs w:val="20"/>
        </w:rPr>
        <w:t xml:space="preserve">knowledge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of ML models and data products,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management of high-performance </w:t>
      </w:r>
      <w:r w:rsidRPr="00745DD3">
        <w:rPr>
          <w:rFonts w:ascii="Roboto Light" w:eastAsia="Roboto Light" w:hAnsi="Roboto Light" w:cs="Roboto Light"/>
          <w:b/>
          <w:bCs/>
          <w:color w:val="404040" w:themeColor="text1" w:themeTint="BF"/>
          <w:sz w:val="20"/>
          <w:szCs w:val="20"/>
        </w:rPr>
        <w:t xml:space="preserve">graph query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ensuring fast and reliable real-time access to intricate supply chain relationships and supporting efficient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complex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and operational efficiency through interactive frontend solutions and robust backend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an enterprise-level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performance and ensure efficient data retrieval processes for analysis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automated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ingestion from various sources and enhancing data processing workflows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define technical requirements and build scalable architecture, informed by industry best practices for developing reliable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Ephemeralized complex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the resilience of applications hosted on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continuous improvement and collaboration among development and operation teams to optimize software delivery and reduce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 establishing workflows that enhanced team visibility and prioritized backlog effectively, contributing to increased productivity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optimized SQL queries for both analytical and transactional databases, aimed at improving data responsiveness and supporting fast-paced business needs driven by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consistent data flow across various systems, ensuring accurate data aggregation and improving reporting capabilities for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real-time data analysis through </w:t>
      </w:r>
      <w:r w:rsidRPr="00745DD3">
        <w:rPr>
          <w:rFonts w:ascii="Roboto Light" w:eastAsia="Roboto Light" w:hAnsi="Roboto Light" w:cs="Roboto Light"/>
          <w:b/>
          <w:bCs/>
          <w:color w:val="404040" w:themeColor="text1" w:themeTint="BF"/>
          <w:sz w:val="20"/>
          <w:szCs w:val="20"/>
        </w:rPr>
        <w:t xml:space="preserve">streaming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field-tested various solutions to identify optimal tools that would best support organizational goals around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development methodologies that align with organizational standards, promoting knowledge transfer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and architecture discussions, providing insights on system performance and scalability that ensured sustainable growth of application infrastructures.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