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cybersecurity engineer with 11 years of experience in software development, specifically focused on cybersecurity frameworks, compliance, and protection of sensitive data. Highly skilled in NIST CSF, security operations, identity management, and implementing comprehensive security measures in highly regulated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NIST CSF, NIST SP 800-53, NIST SP 800-171, ISO 27001, SOX Compliance, GxP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&amp; Access Management:</w:t>
      </w:r>
      <w:r w:rsidRPr="00745DD3">
        <w:rPr>
          <w:rFonts w:ascii="Roboto Light" w:eastAsia="Roboto Light" w:hAnsi="Roboto Light" w:cs="Roboto Light"/>
          <w:color w:val="404040" w:themeColor="text1" w:themeTint="BF"/>
          <w:sz w:val="20"/>
          <w:szCs w:val="20"/>
        </w:rPr>
        <w:t xml:space="preserve"> Okta, Microsoft Entra ID, Azure AD, Privileged Access Management (PAM), Delinea Secret Server, Multi-factor Authentication (MFA), Single Sign-On (SSO)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EDR, SIEM, Firewalls, Vulnerability Scanners, Microsoft Defender, Wiz CNAPP, Cylance/Aurora, Palo Alto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Python, Bash, Automation Frameworks,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xml:space="preserve"> SOC Operations, Incident Investigation, Threat Detection, Workflow Optimization, Alert Tuning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cybersecurity initiative aligning with </w:t>
      </w:r>
      <w:r w:rsidRPr="00745DD3">
        <w:rPr>
          <w:rFonts w:ascii="Roboto Light" w:eastAsia="Roboto Light" w:hAnsi="Roboto Light" w:cs="Roboto Light"/>
          <w:b/>
          <w:bCs/>
          <w:color w:val="404040" w:themeColor="text1" w:themeTint="BF"/>
          <w:sz w:val="20"/>
          <w:szCs w:val="20"/>
        </w:rPr>
        <w:t xml:space="preserve">NIST CSF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organizational resilience against cybersecurity threats and ensuring regulatory compliance in a fast-paced life sciences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and oversight of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identity management protocols and enforcing robust access controls while maintaining compliance with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assessments and vulnerability assessments across critical systems, leveraging tools such as </w:t>
      </w:r>
      <w:r w:rsidRPr="00745DD3">
        <w:rPr>
          <w:rFonts w:ascii="Roboto Light" w:eastAsia="Roboto Light" w:hAnsi="Roboto Light" w:cs="Roboto Light"/>
          <w:b/>
          <w:bCs/>
          <w:color w:val="404040" w:themeColor="text1" w:themeTint="BF"/>
          <w:sz w:val="20"/>
          <w:szCs w:val="20"/>
        </w:rPr>
        <w:t xml:space="preserve">Microsoft Defender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Vulnerability Scanners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risks and drive mitigation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efforts, coordinating with cross-functional teams to resolve security alerts effectively, enhancing SOC workflows to reduce incident response times significantly in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sessions for staff on cybersecurity best practices, fostering a culture of security awareness and promoting proactive identification of security threats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risk assessments to guide management in strategic decision-making, enabling better alignment of cybersecurity initiatives with overall business objectives and risk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documentation of security incidents and compliance evidence necessary for audits, ensuring all security measures align with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GxP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for IT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playbooks for incident identification and response, ensuring that the SOC team could operate efficiently under various security scenarios and minimize potential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compliance audits against regulatory requirements, providing technical input and detailed documentation to demonstrate adherence to security policies and the effective use of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tools, focusing on integration between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enhance visibility of threats across cloud and on-prem environments, ensuring a cohesive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evaluation of new security technologies, driving continual improvements to security infrastructure to defend against evolving cyber threats in a dynamic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integrate security practices into the DevOps pipeline, ensuring that applications meet stringent security measures from conception through deployment, mitigating risks preemptively.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and operating procedures for privileged access management, optimizing account security protocols while ensuring accountability and traceability in access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third-party vendors for compliance with cybersecurity standards, ensuring that all partners meet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industry-specific regulatory requirements before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scripting techniques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security tasks and improve operational efficiency within the security team, demonstrating technical leadership.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secure software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 coding standards and adhering to security protocols established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security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software development lifecycle, ensuring security remained a priority from initial design to project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focused on identifying security vulnerabilities and offered remediation strategies to development teams, fostering security awareness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security frameworks, contributing valuable insights regarding compliance requirements relevant to both developers and stakeholders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incident response planning by developing reactive protocols that engaged appropriate stakeholders during potential security breaches within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threat modeling techniques to assess applications for security weaknesses and potential vulnerabilities during the design phase of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discussions regarding emerging trends and technologies, such as AI/ML applications in cybersecurity, to create innovative solutions that enhance organizational security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routines to verify security compliance during software development, utilizing industry-standard testing frameworks to ensure robustness and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developers on secure coding practices, emphasizing the integration of cybersecurity considerations into daily development workflows for ongoing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internal teams to continually enhance security product offerings based on evolving regulatory requirements from industry standards such as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GxP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project management principles in software security initiatives, ensuring alignment with stakeholder expectations and enhancing visibility within the organization regarding security challenges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security-related policies and practices, ensuring that knowledge transfer within teams occurs and new employees can understand essential security measures rapidly.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