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developing engaging web and mobile applications. Expertise in integrating AI technologies for creative workflows, transforming data into meaningful insights,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C#, TypeScript, GLSL, HLSL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Unity, Unreal Engine, Three.js, openFrameworks, Processing, Cinder, TouchDesigner, Shader Graph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Tools:</w:t>
      </w:r>
      <w:r w:rsidRPr="00745DD3">
        <w:rPr>
          <w:rFonts w:ascii="Roboto Light" w:eastAsia="Roboto Light" w:hAnsi="Roboto Light" w:cs="Roboto Light"/>
          <w:color w:val="404040" w:themeColor="text1" w:themeTint="BF"/>
          <w:sz w:val="20"/>
          <w:szCs w:val="20"/>
        </w:rPr>
        <w:t xml:space="preserve"> Blender, Cinema 4D, After Effects, Figma, Adobe Firefly, Stable Diffusion, RunwayML, Flux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Real-time Rendering:</w:t>
      </w:r>
      <w:r w:rsidRPr="00745DD3">
        <w:rPr>
          <w:rFonts w:ascii="Roboto Light" w:eastAsia="Roboto Light" w:hAnsi="Roboto Light" w:cs="Roboto Light"/>
          <w:color w:val="404040" w:themeColor="text1" w:themeTint="BF"/>
          <w:sz w:val="20"/>
          <w:szCs w:val="20"/>
        </w:rPr>
        <w:t xml:space="preserve"> WebGPU, WGSL, AR/VR, Spatial Installations, Custom Shaders, Motion Graphics, Texture Creation, Character Rigging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 JIRA, Confluence, Slack, Trello, Zoom, Collaboration,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w:t>
      </w:r>
      <w:r w:rsidRPr="00745DD3">
        <w:rPr>
          <w:rFonts w:ascii="Roboto Light" w:eastAsia="Roboto Light" w:hAnsi="Roboto Light" w:cs="Roboto Light"/>
          <w:b/>
          <w:bCs/>
          <w:color w:val="404040" w:themeColor="text1" w:themeTint="BF"/>
          <w:sz w:val="20"/>
          <w:szCs w:val="20"/>
        </w:rPr>
        <w:t xml:space="preserve">3D assets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visual quality across multiple platforms and integrated advanced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creative processes enhancing productivity and automation of asset creation workflows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generative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asset generation processes, improving ability to create high-fidelity </w:t>
      </w:r>
      <w:r w:rsidRPr="00745DD3">
        <w:rPr>
          <w:rFonts w:ascii="Roboto Light" w:eastAsia="Roboto Light" w:hAnsi="Roboto Light" w:cs="Roboto Light"/>
          <w:b/>
          <w:bCs/>
          <w:color w:val="404040" w:themeColor="text1" w:themeTint="BF"/>
          <w:sz w:val="20"/>
          <w:szCs w:val="20"/>
        </w:rPr>
        <w:t xml:space="preserve">animations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that engage users and deliver impactful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real-time rendering performance within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extensive knowledge of </w:t>
      </w:r>
      <w:r w:rsidRPr="00745DD3">
        <w:rPr>
          <w:rFonts w:ascii="Roboto Light" w:eastAsia="Roboto Light" w:hAnsi="Roboto Light" w:cs="Roboto Light"/>
          <w:b/>
          <w:bCs/>
          <w:color w:val="404040" w:themeColor="text1" w:themeTint="BF"/>
          <w:sz w:val="20"/>
          <w:szCs w:val="20"/>
        </w:rPr>
        <w:t xml:space="preserve">computer graphics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to enhance visual presentation without compromising on efficiency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 and research, to translate complex creative visions into actionable steps, ensuring alignment on deliverables and driving successful project outcomes across various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innovative prototypes showcasing emerging technologies in 3D rendering, such as </w:t>
      </w:r>
      <w:r w:rsidRPr="00745DD3">
        <w:rPr>
          <w:rFonts w:ascii="Roboto Light" w:eastAsia="Roboto Light" w:hAnsi="Roboto Light" w:cs="Roboto Light"/>
          <w:b/>
          <w:bCs/>
          <w:color w:val="404040" w:themeColor="text1" w:themeTint="BF"/>
          <w:sz w:val="20"/>
          <w:szCs w:val="20"/>
        </w:rPr>
        <w:t xml:space="preserve">WebGPU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WGSL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next-gens real-time graphics capabilities within existing frameworks while adhering to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understanding and adapting to industry trends in generative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rendering technologies, empowering team members with knowledge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numerous custom development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internal workflows by automating repetitive tasks and ensuring smoother integration across various platforms, significantly increasing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and refined dynamic animation rigs for characters and objects, utilizing cutting-edge technologies to create responsive models tailored for interactive environments and improving overall user engagement through visual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the latest </w:t>
      </w:r>
      <w:r w:rsidRPr="00745DD3">
        <w:rPr>
          <w:rFonts w:ascii="Roboto Light" w:eastAsia="Roboto Light" w:hAnsi="Roboto Light" w:cs="Roboto Light"/>
          <w:b/>
          <w:bCs/>
          <w:color w:val="404040" w:themeColor="text1" w:themeTint="BF"/>
          <w:sz w:val="20"/>
          <w:szCs w:val="20"/>
        </w:rPr>
        <w:t xml:space="preserve">creative coding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within the asset production pipeline, enhancing the capacity to explore and realize unique creative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collaboration between design, engineering, and data teams by implementing a structured feedback loop during creative processes, fostering innovation and improving final output quality while meeting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rapid prototyping of interactive experiences leveraging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combined artistic direction with technical execution, allowing for quick iterations and exploration of multiple creative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data analytics tools to understand user interactions with digital content, facilitating informed design decisions that enhance user experience and connection with brand narratives that resonate.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by providing insights into advanced 3D workflows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fostering their growth while simultaneously integrating fresh perspectives into project methodologies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asset optimization and performance benchmarking across platforms while continually iterating on the processes that support the development of interactive digital content that aligns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clear vision for embedding sustainability in digital design practices, ensuring that creative outputs not only meet client requirements but also adhere to responsible business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and mobile applications as part of a multifunctional team, actively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interactive user experiences that engage customers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deploying real-time 3D graphics solutions using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t>
      </w:r>
      <w:r w:rsidRPr="00745DD3">
        <w:rPr>
          <w:rFonts w:ascii="Roboto Light" w:eastAsia="Roboto Light" w:hAnsi="Roboto Light" w:cs="Roboto Light"/>
          <w:b/>
          <w:bCs/>
          <w:color w:val="404040" w:themeColor="text1" w:themeTint="BF"/>
          <w:sz w:val="20"/>
          <w:szCs w:val="20"/>
        </w:rPr>
        <w:t xml:space="preserve">Blender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asset pipelines for enhancing visual fidelity, driving user engagement, and improving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creative teams to establish technical specifications for project deliverables, ensuring seamless collaboration by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regular sprint reviews to foster an environment of transparency and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a deep understanding of machine learning principles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within existing mobile applications, thus transitioning conventional user interactions into immersive experiences driven by intelligent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shaders leveraging </w:t>
      </w:r>
      <w:r w:rsidRPr="00745DD3">
        <w:rPr>
          <w:rFonts w:ascii="Roboto Light" w:eastAsia="Roboto Light" w:hAnsi="Roboto Light" w:cs="Roboto Light"/>
          <w:b/>
          <w:bCs/>
          <w:color w:val="404040" w:themeColor="text1" w:themeTint="BF"/>
          <w:sz w:val="20"/>
          <w:szCs w:val="20"/>
        </w:rPr>
        <w:t xml:space="preserve">GLSL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graphical quality of interactive components, significantly improving visual effects that engage users and elevate overall design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applications of </w:t>
      </w:r>
      <w:r w:rsidRPr="00745DD3">
        <w:rPr>
          <w:rFonts w:ascii="Roboto Light" w:eastAsia="Roboto Light" w:hAnsi="Roboto Light" w:cs="Roboto Light"/>
          <w:b/>
          <w:bCs/>
          <w:color w:val="404040" w:themeColor="text1" w:themeTint="BF"/>
          <w:sz w:val="20"/>
          <w:szCs w:val="20"/>
        </w:rPr>
        <w:t xml:space="preserve">AR/VR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mobile contexts, conceptualizing approaches to enrich user interactions and facilitate immersive storytelling in original applications that catered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integration of machine learning tools to optimize workflows and elevate the skill levels of team members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usability testing protocols for mobile applications, leading initiatives that enriched user feedback integration into the design process, thus achieving higher satisfaction rates within target demographics and user personas.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analytics teams to harness insights from user data to refine and adapt application features, driving increased engagement and improving retention rates through data-informed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technical aspects of project management, maintaining clear communication channels with stakeholders to ensure alignment on project deliverables, timelines, and resource allocation, fostering a culture of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performance assessments of various software applications to ensure quality delivery and adherence to industry standards, while continually seeking opportunities for refinement and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collaborative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project tracking and enhancing communication effectiveness, ultimately contributing to smoother project lifecycles and improved team dynamics.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