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strategic content leader with 11 years of experience in software development, particularly in web and mobile applications. Proven ability to manage teams and create compelling narratives that engage diverse audiences, leveraging data-driven insights to deliver high-performing content. Strong collaborator, known for executing complex projects efficiently and effectively within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Creation:</w:t>
      </w:r>
      <w:r w:rsidRPr="00745DD3">
        <w:rPr>
          <w:rFonts w:ascii="Roboto Light" w:eastAsia="Roboto Light" w:hAnsi="Roboto Light" w:cs="Roboto Light"/>
          <w:color w:val="404040" w:themeColor="text1" w:themeTint="BF"/>
          <w:sz w:val="20"/>
          <w:szCs w:val="20"/>
        </w:rPr>
        <w:t xml:space="preserve"> Blog Writing, Long-form Content, White Papers, E-books, Case Studies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w:t>
      </w:r>
      <w:r w:rsidRPr="00745DD3">
        <w:rPr>
          <w:rFonts w:ascii="Roboto Light" w:eastAsia="Roboto Light" w:hAnsi="Roboto Light" w:cs="Roboto Light"/>
          <w:color w:val="404040" w:themeColor="text1" w:themeTint="BF"/>
          <w:sz w:val="20"/>
          <w:szCs w:val="20"/>
        </w:rPr>
        <w:t xml:space="preserve"> Editorial Calendar, Brand Voice Development, Content Templates, Content Production Systems, Content Strategy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xml:space="preserve"> SEO Optimization, Social Media Management, Email Marketing, Growth Marketing, Lead Generation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WordPress, HubSpot, Asana, Google Workspace, Analytics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Measurement:</w:t>
      </w:r>
      <w:r w:rsidRPr="00745DD3">
        <w:rPr>
          <w:rFonts w:ascii="Roboto Light" w:eastAsia="Roboto Light" w:hAnsi="Roboto Light" w:cs="Roboto Light"/>
          <w:color w:val="404040" w:themeColor="text1" w:themeTint="BF"/>
          <w:sz w:val="20"/>
          <w:szCs w:val="20"/>
        </w:rPr>
        <w:t xml:space="preserve"> Data Analytics, Performance Metrics, A/B Testing, Content Recycling, Audience Insights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extensive </w:t>
      </w:r>
      <w:r w:rsidRPr="00745DD3">
        <w:rPr>
          <w:rFonts w:ascii="Roboto Light" w:eastAsia="Roboto Light" w:hAnsi="Roboto Light" w:cs="Roboto Light"/>
          <w:b/>
          <w:bCs/>
          <w:color w:val="404040" w:themeColor="text1" w:themeTint="BF"/>
          <w:sz w:val="20"/>
          <w:szCs w:val="20"/>
        </w:rPr>
        <w:t xml:space="preserve">editorial calendar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content publication, aligning with marketing goals and audience interests, while enhancing team workflow and collaboration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brand voice standards across all marketing communications, ensuring that all content resonated with target audiences while maintaining consistency in messaging and tone.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w:t>
      </w:r>
      <w:r w:rsidRPr="00745DD3">
        <w:rPr>
          <w:rFonts w:ascii="Roboto Light" w:eastAsia="Roboto Light" w:hAnsi="Roboto Light" w:cs="Roboto Light"/>
          <w:b/>
          <w:bCs/>
          <w:color w:val="404040" w:themeColor="text1" w:themeTint="BF"/>
          <w:sz w:val="20"/>
          <w:szCs w:val="20"/>
        </w:rPr>
        <w:t xml:space="preserve">demand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content, including engaging </w:t>
      </w:r>
      <w:r w:rsidRPr="00745DD3">
        <w:rPr>
          <w:rFonts w:ascii="Roboto Light" w:eastAsia="Roboto Light" w:hAnsi="Roboto Light" w:cs="Roboto Light"/>
          <w:b/>
          <w:bCs/>
          <w:color w:val="404040" w:themeColor="text1" w:themeTint="BF"/>
          <w:sz w:val="20"/>
          <w:szCs w:val="20"/>
        </w:rPr>
        <w:t xml:space="preserve">case studies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informative </w:t>
      </w:r>
      <w:r w:rsidRPr="00745DD3">
        <w:rPr>
          <w:rFonts w:ascii="Roboto Light" w:eastAsia="Roboto Light" w:hAnsi="Roboto Light" w:cs="Roboto Light"/>
          <w:b/>
          <w:bCs/>
          <w:color w:val="404040" w:themeColor="text1" w:themeTint="BF"/>
          <w:sz w:val="20"/>
          <w:szCs w:val="20"/>
        </w:rPr>
        <w:t xml:space="preserve">white papers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effectively communicated the brand's unique value propositions to a diverse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output of contract writers, providing clear guidelines and feedback to ensure alignment with </w:t>
      </w:r>
      <w:r w:rsidRPr="00745DD3">
        <w:rPr>
          <w:rFonts w:ascii="Roboto Light" w:eastAsia="Roboto Light" w:hAnsi="Roboto Light" w:cs="Roboto Light"/>
          <w:b/>
          <w:bCs/>
          <w:color w:val="404040" w:themeColor="text1" w:themeTint="BF"/>
          <w:sz w:val="20"/>
          <w:szCs w:val="20"/>
        </w:rPr>
        <w:t xml:space="preserve">content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fostering a collaborative and productive creative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efficient </w:t>
      </w:r>
      <w:r w:rsidRPr="00745DD3">
        <w:rPr>
          <w:rFonts w:ascii="Roboto Light" w:eastAsia="Roboto Light" w:hAnsi="Roboto Light" w:cs="Roboto Light"/>
          <w:b/>
          <w:bCs/>
          <w:color w:val="404040" w:themeColor="text1" w:themeTint="BF"/>
          <w:sz w:val="20"/>
          <w:szCs w:val="20"/>
        </w:rPr>
        <w:t xml:space="preserve">content production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processes that streamlined workflows, which included developing comprehensive briefs and review processes to optimize content effectiveness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executive team to create thought leadership content, effectively positioning executives as industry experts through impactful storytelling and strategic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Simon's social media presence by developing and executing a robust strategy, which involved posting regularly and engaging with followers to elevate brand awareness and customer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and social media conversations to identify opportunities for viral content moments, allowing the brand to engage with audiences in timely and relevant 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the Growth Marketing Manager to develop content for paid channels, optimizing existing materials while generating new engaging pieces to nurture leads and stimulate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with cross-functional teams, fostering a culture of idea-sharing that cultivated innovation and creativity in content marketing and production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content performance, leveraging insights from data to refine future content strategies, enhance user engagement, and improve lead generation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with internal teams and contractors, building trust and alignment on project goals, ensuring that content reflect the brand’s vision and marketing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content projects simultaneously, demonstrating exceptional time management and organizational skills while juggling competing deadlines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conducted interviews with subject matter experts (SMEs) to create credible and informative content, enriching the company's positioning in thought leadership and industry authority.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platform-specific content strategies to enhance visibility on channels such as LinkedIn, Twitter, and Instagram, ensuring content adapted effectively to audience preferences.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functionality with user needs while ensuring optimal performance and user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technical documentation that effectively communicated complex features and functionalities to non-technical stakeholders during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engaging in daily stand-up meetings and sprint reviews to ensure alignment on project goals, facilitating adaptive project planning and timely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team retrospectives, fostering an environment of continuous improvement and ensuring adherence to best practices in software development principles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for web applications,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quality and reliability, while minimizing bugs and enhancing user satisfaction through meticulous QA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user-centered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were not only functional but also intuitive and aesthetically pleasing, enhancing overall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third-party services, enhancing application capabilities and enriching user experience by providing real-time data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while optimizing query performance for faster application loading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training resources for end-users, enabling effective adoption of new software applications and features, enhancing user satisfaction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industry webinars and workshops, staying abreast of emerging technologies and trends, which informed strategic decisions in application architecture and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fostering their professional growth and enhancing team capabilities while promoting software excellence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architectures, ensuring minimal downtime and delivering improved performance through careful planning and execution.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