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professional with over 11 years of experience in developing engaging educational technology content and supporting bilingual learning environments. Expertise in crafting high-quality, culturally relevant instructional materials that enhance educator practice and student success in K–8 programs. Proven skills in collaborating with cross-functional teams to meet strategic objectives and driving innovation in professional learning for diverse audiences.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Creative Suite, Articulate 360, Smartsheet, Camtasia, Zoom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Curriculum Design, Instructional Design, Digital Learning, Assessment Development, Professional Learning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Tableau, Excel, SPSS, 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Spanish-language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professional learning content, aligning with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Mosaico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to enhance educator's teaching practices, ensuring clarity, engagement, and adaptability to diverse classroom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robustly with program teams, field experts, and instructional designers to create impactful professional learning experiences that are informed by real-world classroom challenges, leading to meaningful educator and student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adult learning theory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bilingual pedagogy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educational material resonated with educators and was effective in supporting student outcomes and achievement in dual-language classrooms.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coherent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scope and sequence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Spanish-language professional learning offerings, promoting alignment with comprehensive program goals, and addressing teachers’ needs effectively and responsively.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reviews of educational materials, utilizing feedback and performance data to refine content and propose solutions that ensure continuous improvement and engagement within educator training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alongside digital content teams to create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user-friendly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Spanish-language digital content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interactive elements that enhance learning and retention in both online and remote learning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partnerships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Professional Learning Specialists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content readiness and impact, supporting effective implementation in K-8 classrooms and advancing educator readiness before program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cross-departmental initiatives aimed at elevating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Spanish-language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resources to enhance overall learning outcomes and classroom performance on a wider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original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Spanish-language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 that maintained cultural integrity and linguistic accuracy, aligning closely with the objectives of dual-language pedagogy and ensuring relevance to educator needs and field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for educators on best practices for biliteracy instruction, enhancing their ability to implement bilingual educational strategies and understand the nuances of early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Spanish literacy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simultaneously, ensuring on-time delivery and perfect alignment with instructional goals while maintaining high standards of quality assurance across all educational materials developed for professional training.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multidisciplinary teams to innovate and enhance user engagement through effective software solutions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ensuring applications remained intuitive for educators and students while analyzing their feedback to drive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inter-departmental collaboration to streamline project workflows, demonstrating strong adaptability in fast-paced environments and managing competing priorities effectively to deliver quality educational tools and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for team projects, ensuring high code quality and performance optimization, while mentoring junior developers on best practices for working with various tech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backend services to enhance content management capabilities, optimizing systems for performance and usability, which directly contributed to successful deployments of educational content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team dynamics and project completion, participating in daily stand-ups and sprint planning to ensure alignment with development goals and major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data-driven decision-making by analyzing usage metrics and application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reporting tools to inform feature development and enhancements based on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curriculum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relevant learning frameworks to elevate the digital learning experience for educators and students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projects focused on advancing educational opportunities through technology, collaborating with local schools and educators to gather insights that informed product development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training workshops on technological best practices for educators in K-12 settings, equipping them with skills to effectively leverage digital tools and enhance student engagement through hands-on learning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manuals for educational software applications to support users in utilizing digital resources effectively, improving overall user satisfaction and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