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cloud technologies, DevOps practices, and AWS GovCloud solutions. Proven expertise in designing, developing, and supporting scalable cloud applications with strong proficiency in modern programming languages and methodologies. Skilled in creating automated CI/CD pipelines and optimizing cloud infrastructures for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GovCloud, Azure, OpenStack, CloudFormation, Terraform, Kubernetes, AWS Lambda, AWS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Go, Ruby,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Git, Jenkins, CI/CD, GitLab, AWS CodePipeline,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AWS RDS, AWS Aurora, DynamoDB,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AWS API Gateway, Swagger, OAuth, SAML,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FedRAMP, FISMA, Cloud Security, SAML, Okta, IAM, Audit Logging,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cloud-based applications on </w:t>
      </w:r>
      <w:r w:rsidRPr="00745DD3">
        <w:rPr>
          <w:rFonts w:ascii="Roboto Light" w:eastAsia="Roboto Light" w:hAnsi="Roboto Light" w:cs="Roboto Light"/>
          <w:b/>
          <w:bCs/>
          <w:color w:val="404040" w:themeColor="text1" w:themeTint="BF"/>
          <w:sz w:val="20"/>
          <w:szCs w:val="20"/>
        </w:rPr>
        <w:t xml:space="preserve">AWS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security and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thereby increasing system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application deployment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 and reducing deployment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migrated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resource management and reducing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cloud platform requirements, resulting in the successful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enterprise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observability and alert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frameworks by integrating identity management solutions like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establishing robust access controls corresponding to sensitive environments and compliance needs for federal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managing cloud infrastructure, improving operational efficiency and thereby optimizing infrastructure costs with extensive AWS service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system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proactive alerting mechanisms, ensuring high system reliability through timely interventions in potential issue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data processing capabilities by implementing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building efficient data lakes using modern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greatly increasing operational data insights for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architectural discussions, promoting knowledge sharing and adherence to best practices while fostering a culture of continuous improvement and innovation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cloud security best practices for junior engineers, equipping them with essential knowledge for handling cloud-based deployments securely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cloud resource cost models, enhancing the financial predictability of cloud expenses for various projects, ultimately leading to the development of sustainable cloud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new cloud services and tools, staying aligned with industry trends and best practices to improve the technical stack and deliver value to core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strong monitoring and logging framework that facilitated real-time performance analytics through observability standards set by </w:t>
      </w:r>
      <w:r w:rsidRPr="00745DD3">
        <w:rPr>
          <w:rFonts w:ascii="Roboto Light" w:eastAsia="Roboto Light" w:hAnsi="Roboto Light" w:cs="Roboto Light"/>
          <w:b/>
          <w:bCs/>
          <w:color w:val="404040" w:themeColor="text1" w:themeTint="BF"/>
          <w:sz w:val="20"/>
          <w:szCs w:val="20"/>
        </w:rPr>
        <w:t xml:space="preserve">AWS Well-Architected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related to cloud deployments, ensuring all solutions adhered to security frameworks and compliance requirements, effectively minimizing potential vulnerabilities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stakeholders to redefine cloud architectures for improved application scalability, resiliency, and performance while following modern cloud design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maintainable, and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adherence to best development practices and lifecycle methodologies while enhancing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daily stand-ups, actively contributing to project success through iterative feedback and adjustments based on stakeholder requirements for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and functionality of software applications, lighting the path to continuous integration practices and application reliability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develop and enhance cloud integration solutions, facilitating seamless communication between microservices and traditional systems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efficiency by integrating performance monitoring solutions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insights into application health and user behavior for better optimization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storage solutions, including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persistent storage architectures for large-scale applications, maintaining data integrity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and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achieve shorter delivery cycles for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leveraging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of applications and resolving software issues in an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community engagement through workshops and knowledge-sharing sessions on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an innovative tech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prioritize features based on client needs and market trends, aligning software capabilities with strategic business objectives for enhanced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and tools to improve workflows and software architecture, ensuring the team remained adaptable and responsive to changes in the fast-paced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multi-tiered software applications in high-security environments, adhering to industry standards and best practices for infrastructure configurations to uphold data protection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