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Solutions Architect with over 11 years of experience in software development, specializing in web and mobile applications. Proven track record in designing scalable cloud architectures leveraging AWS, Azure, and GCP. Demonstrated expertise in enhancing cloud performance and security while mentoring teams to achieve engineering excellence across diverse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IBM Cloud, Oracle Cloud,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Jenkins, GitLab CI, GitHub Actions, Ansible, Puppet, Chef,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JavaScript, Python, Java, Node.js, TypeScript,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Security:</w:t>
      </w:r>
      <w:r w:rsidRPr="00745DD3">
        <w:rPr>
          <w:rFonts w:ascii="Roboto Light" w:eastAsia="Roboto Light" w:hAnsi="Roboto Light" w:cs="Roboto Light"/>
          <w:color w:val="404040" w:themeColor="text1" w:themeTint="BF"/>
          <w:sz w:val="20"/>
          <w:szCs w:val="20"/>
        </w:rPr>
        <w:t xml:space="preserve"> SQL, NoSQL, MongoDB, PostgreSQL, BigQuery, Amazon Redshift, Data Lake, Data Warehouse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Architecture:</w:t>
      </w:r>
      <w:r w:rsidRPr="00745DD3">
        <w:rPr>
          <w:rFonts w:ascii="Roboto Light" w:eastAsia="Roboto Light" w:hAnsi="Roboto Light" w:cs="Roboto Light"/>
          <w:color w:val="404040" w:themeColor="text1" w:themeTint="BF"/>
          <w:sz w:val="20"/>
          <w:szCs w:val="20"/>
        </w:rPr>
        <w:t xml:space="preserve"> TCP/IP, DNS, Microservices, Service-Oriented Architecture (SOA), Hybrid Cloud Architectures, Virtual Private Cloud (VPC), Load Balancing,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cloud-native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resilient architectures tailored for high availability and fault tolerance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alignment between cloud solutions and business goals, driving innovation while maintaining operational efficiency across diverse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strategy for on-premise applications to the cloud, ensuring minimal downtime and optimal resource utilization through effective planning and execution of the migration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cloud best practices focusing on security and performance optimization, resulting in a substantial decrease in cloud expenditure and an improvement in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architects, fostering a culture of continuous improvement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governance, thus enhancing team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cloud application evaluations to identify and address technical debt, ensuring the architecture remained robust and scalable to meet evolving business needs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optimization of existing cloud infrastructures, effectively resolving architectural challenges that impacted system performance and user experience during peak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while reducing the likelihood of errors and enhancing release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guides, ensuring that all cloud solution architectures were thoroughly documented for easier onboarding and operational compliance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IT security teams to assess and mitigate risks associated with cloud environments, implementing solutions to enhance data protection and compliance with regulatory standards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to improved resource allocation and deployment speed, fostering an agile development environment for ongoing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cloud-based automated monitoring solutions to ensure the integrity and availability of services, leveraging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alerting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networking solutions utilizing </w:t>
      </w:r>
      <w:r w:rsidRPr="00745DD3">
        <w:rPr>
          <w:rFonts w:ascii="Roboto Light" w:eastAsia="Roboto Light" w:hAnsi="Roboto Light" w:cs="Roboto Light"/>
          <w:b/>
          <w:bCs/>
          <w:color w:val="404040" w:themeColor="text1" w:themeTint="BF"/>
          <w:sz w:val="20"/>
          <w:szCs w:val="20"/>
        </w:rPr>
        <w:t xml:space="preserve">VPCs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routing tables, and subnet configurations, ensuring secure and efficient cloud resource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cloud usage patterns through data-driven insights, proposing optimization strategies that significantly reduced operational costs while maintaining service quality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training to stay ahead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continuously integrating new technologies and practices relevant to the business needs and market shifts.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cloud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and reliability of applications while ensuring seamless integration with existing systems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modular applications that could be independently deployed and scaled to meet user demand effectively without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for continuous integration and delivery,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developed strategies for cloud security, implementing best practices related to </w:t>
      </w:r>
      <w:r w:rsidRPr="00745DD3">
        <w:rPr>
          <w:rFonts w:ascii="Roboto Light" w:eastAsia="Roboto Light" w:hAnsi="Roboto Light" w:cs="Roboto Light"/>
          <w:b/>
          <w:bCs/>
          <w:color w:val="404040" w:themeColor="text1" w:themeTint="BF"/>
          <w:sz w:val="20"/>
          <w:szCs w:val="20"/>
        </w:rPr>
        <w:t xml:space="preserve">IAM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encryption, and secure network configurations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through the integration of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analytics capabilities and improving overall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align system architecture with business objectives, regularly engaging in solutions design that balances innovation with maintainability and cost-effectiveness.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infrastructure migrations from on-premise environments to the cloud, meticulously coordinating with stakeholders and engineering teams to ensure a smooth transition and successful deployment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multidisciplinary teams on cloud architecture best practices, significantly elevating team capabilities while fostering a culture of knowledge sharing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 robust observability framework, enhancing system diagnostics and response times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specifications and best practice documentation to support team members and maintain consistency throughout cloud implementations and system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efficiency and service accessibility, thereby reducing the average incident response time and improving customer satisfaction rates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for new cloud solutions, articulating technical concepts in a user-friendly manner to facilitate better understanding of the architecture and its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