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and skilled Senior Cloud Engineer with over 11 years of experience in software development and cloud-native solutions, specializing in web and mobile applications. Adept at leveraging AWS, Event Driven Architectures, and container orchestration to drive technological innovation and improve operational efficiency. Proven track record of leading complex projects and mentoring teams to exceed business objectives, ensuring high-quality deliverables while aligning technical strategies with organizational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Microsoft Azure, Google Cloud Platform, Terraform, Kubernetes, CloudFormation, ECS,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Go, JavaScript, TypeScript, Ruby, C#,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Node.js, Spring Boot, Django, Flask, React, Angular, Redis,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Jenkins, Git, GitHub, Bitbucket, CI/CD pipelines, Ansible,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Security:</w:t>
      </w:r>
      <w:r w:rsidRPr="00745DD3">
        <w:rPr>
          <w:rFonts w:ascii="Roboto Light" w:eastAsia="Roboto Light" w:hAnsi="Roboto Light" w:cs="Roboto Light"/>
          <w:color w:val="404040" w:themeColor="text1" w:themeTint="BF"/>
          <w:sz w:val="20"/>
          <w:szCs w:val="20"/>
        </w:rPr>
        <w:t xml:space="preserve"> Splunk, ELK Stack, Datadog, Sentry, PagerDuty, OAuth, JWT, SSL/TLS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scalable cloud architectures,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deploy resilient applications that meet industry standards and enhance performance across multiple healthcare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container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operations and facilitating rapid deployments in alignment with organizational goals in a dynamic healthcare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migration of legacy systems to cloud-native solutions while ensuring minimal disruption, which involved collaborating closely with cross-functional teams to achieve project milestones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providing guidance on best practices for </w:t>
      </w:r>
      <w:r w:rsidRPr="00745DD3">
        <w:rPr>
          <w:rFonts w:ascii="Roboto Light" w:eastAsia="Roboto Light" w:hAnsi="Roboto Light" w:cs="Roboto Light"/>
          <w:b/>
          <w:bCs/>
          <w:color w:val="404040" w:themeColor="text1" w:themeTint="BF"/>
          <w:sz w:val="20"/>
          <w:szCs w:val="20"/>
        </w:rPr>
        <w:t xml:space="preserve">cloud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decisions, and effective </w:t>
      </w:r>
      <w:r w:rsidRPr="00745DD3">
        <w:rPr>
          <w:rFonts w:ascii="Roboto Light" w:eastAsia="Roboto Light" w:hAnsi="Roboto Light" w:cs="Roboto Light"/>
          <w:b/>
          <w:bCs/>
          <w:color w:val="404040" w:themeColor="text1" w:themeTint="BF"/>
          <w:sz w:val="20"/>
          <w:szCs w:val="20"/>
        </w:rPr>
        <w:t xml:space="preserve">code review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enhance team competency and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technical challenges within the current infrastructure and proposed effective solutions, resulting in improved system performance and reliability across the healthcare provider network management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event-driven architectures utilizing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data processing and task execution that aligned with business objectives in healthcare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of system performance metrics, employing monitoring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and recommend optimizations to enhance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gather requirements and translate them into technical specifications for cloud-based applications aimed at improving healthcare provider accessibility and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deployment times and improving overall software quality through automated testing and monitoring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client meetings, providing technical insights on system capabilities and potential enhancements that could optimize their healthcare networks for better coverage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technologies for potential integration into the existing tech stack, advocating for adoption of tools that would increase team efficiency and enhance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engineering teams on new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development methodologies, promoting a culture of continuous learning and innovation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drive software solutions from concept through delivery, ensuring alignment with strategic business objectives and responsiveness to changing market needs in healthcare.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discussions around cloud architecture and best practices, contributing thought leadership to enhance the organization’s technological reputation and attracting talent.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coding standards and review practices that elevated the quality of software deliverables and fostered a collaborative engineering culture focused on excellence.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coding standards and best practices, which contributed to the successful deployment of numerous enterprise-level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APIs and integrate third-party services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functionality and user experience in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for project management, leading to enhanced collaboration among team members and faster adaptation to change during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applications using profiling tools, leading to improved response times and effective resource management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software solutions, encompassing architectural designs, user manuals, and deployment guides, thereby facilitating knowledge transfer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that increased code maintainability and quality, while fostering a supportive environment that encouraged learning and growth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architectural discussions, making informed decisions focused on scalability and performance that aligned with broader business and technical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automated testing frameworks for both front-end and back-end components, significantly increasing the reliability and stability of releases for major software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migration projects,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services to transition existing systems to more efficient, cloud-friendly architectures, resulting in reduced operational costs and improved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design and implementation of security protocols to safeguard sensitive data, ensuring compliance with healthcare regulations and industry standards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define product vision and roadmaps, translating technical requirements into actionable tasks that aligned with business priorities and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attending conferences and workshops to stay up to date with the latest trends in software development, particularly focusing on cloud and container technologies.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