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over 11 years of experience in software development, particularly in web and mobile applications. Proven expertise in building scalable cloud environments using AWS, Kubernetes, and innovative automation practices. Passionate about enhancing technical architecture and leading teams to streamline processes for optimal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EKS, Kubernetes, Terraform, DataDog, Lambda, Elasticache, 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Python, Bash, JavaScript, ReactJS, HTML/CSS, Go,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GitHub Actions, Jenkins, Docker, Ansible, Travis CI, CircleCI, Kustomize,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Analytics:</w:t>
      </w:r>
      <w:r w:rsidRPr="00745DD3">
        <w:rPr>
          <w:rFonts w:ascii="Roboto Light" w:eastAsia="Roboto Light" w:hAnsi="Roboto Light" w:cs="Roboto Light"/>
          <w:color w:val="404040" w:themeColor="text1" w:themeTint="BF"/>
          <w:sz w:val="20"/>
          <w:szCs w:val="20"/>
        </w:rPr>
        <w:t xml:space="preserve"> Grafana, New Relic, Splunk, Prometheus, Nagios, Sentry, ELK Stack, CloudWatch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Jira, Confluence, Slack, Trello, Zoom, Microsoft Teams, Asana, Notion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RSpec, JUnit, Mocha, Cypress, Selenium, Postman, Cucumber, TDD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process for a greenfield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ensuring high availability and performance to support robust automation solutions for enterprise applications in a cloud-native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engineering teams to develop and implement CI/CD pipelines allowing faster delivery and integration of application updates across development and production environments contrary to traditional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supported junior engineers in adopting best practices in automation and infrastructure management, leading to higher overall efficiency and their professional growth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monitoring systems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identification and resolution of performance bottlenecks in complex Kubernetes infrastructures to minimize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solutions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defining and managing the cloud resources needed for scalable applications, resulting in reduced provisioning times and improved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cross-team collaborations to identify cloud infrastructure needs and opportunities for optimization, utilizing strong communication skills to deliver solutions aligned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automated runbooks that orchestrated disaster recovery processes, reducing time to recovery during DR events while enhancing system resiliency against potential cyber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infrastructure monitoring tools to create detailed reports and dashboards for stakeholders, showcasing system performance and health, ensuring visibility and transparency in operations and incident response.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architecture reviews and tech stack assessments to refine and evolve systems in alignment with industry standards, resulting in high-performing infrastructure that meets changing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adopt new cloud technologies and tools that enhance our capabilities in orchestrating microservices, promoting team adoption through workshops and hands-on training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scripting solutions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routine tasks, significantly decreasing manual intervention and post-deployment checks which streamlined workflows for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platform engineering features, optimizing productivity tools that automate repetitive tasks and processes, enabling teams to focus more on high-value engineering activities and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documentation and training materials that detail best practices around cloud engineering and automation, fostering a culture of learning and continuous improvement across the engineering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to ensure alignment between development efforts and business needs, reinforcing a culture of ownership and shared accountability for delivering high-quality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application integration architectures connecting teams, technology, and systems, ensuring seamless data communication and operational efficiency across various business platforms.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enterprise-level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business functionality and scalability across multiple platforms while focusing on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quality product features by engaging in code reviews, maintaining high coding standards, and promoting best practices in software development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and unit tests to ensure code reliability and robustness in application behavior, significantly improving code quality and developer confidence in the deployment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the full software development lifecycle from conceptualization to deployment, enabling efficient progression from idea validation to production-ready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improvements by integrating microservices-based solutions into existing legacy systems to advance the organization’s capabilities towards cloud-first strategies, ensuring holistic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on-premises applications to the cloud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application accessibility and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and reducing production incidents associated with manual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hires and interns on best practices for software development and cloud engineering, ensuring a solid onboarding experience and fostering a collaborative engineering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to interpret user requirements and translate them into technical specifications while maintaining product quality during high-release periods with competing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cloud infrastructure configurations, resulting in a reduction in operational costs while improving resource utilization across the board through strategic recommendations and adjustments.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processes which reduced deployment times and increased safety and consistency across productions while addressing environmental concerns through efficient resource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existing applications resulting in improved speed and user experience crucial for customer satisfaction and retention.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