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Cloud Architect with 11 years of experience in software development, specializing in web and mobile applications. Proven track record in designing, deploying, and optimizing robust cloud infrastructures with strong skills in automation, security protocols, and system administration.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PowerShell, JavaScript, Java,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Heroku, IBM Cloud, Oracle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 Tools:</w:t>
      </w:r>
      <w:r w:rsidRPr="00745DD3">
        <w:rPr>
          <w:rFonts w:ascii="Roboto Light" w:eastAsia="Roboto Light" w:hAnsi="Roboto Light" w:cs="Roboto Light"/>
          <w:color w:val="404040" w:themeColor="text1" w:themeTint="BF"/>
          <w:sz w:val="20"/>
          <w:szCs w:val="20"/>
        </w:rPr>
        <w:t xml:space="preserve"> Terraform, GitHub Actions, Jenkins, Octopus Deploy,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Oracle, Redis, SQL Server, Amazon RDS, Snowflake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Tools:</w:t>
      </w:r>
      <w:r w:rsidRPr="00745DD3">
        <w:rPr>
          <w:rFonts w:ascii="Roboto Light" w:eastAsia="Roboto Light" w:hAnsi="Roboto Light" w:cs="Roboto Light"/>
          <w:color w:val="404040" w:themeColor="text1" w:themeTint="BF"/>
          <w:sz w:val="20"/>
          <w:szCs w:val="20"/>
        </w:rPr>
        <w:t xml:space="preserve"> New Relic, CloudWatch, Azure Monitor, Prometheus,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architecture strategy for high availability and secure cloud infrastructure focusing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performance optimization and seamless scalability across multiple projects and teams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automation solutions to enhance deployment processes in the cloud environment, utilizing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and integrating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ensure alignment on cloud strategies, providing consultation on best practices for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overall system efficiency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w:t>
      </w:r>
      <w:r w:rsidRPr="00745DD3">
        <w:rPr>
          <w:rFonts w:ascii="Roboto Light" w:eastAsia="Roboto Light" w:hAnsi="Roboto Light" w:cs="Roboto Light"/>
          <w:b/>
          <w:bCs/>
          <w:color w:val="404040" w:themeColor="text1" w:themeTint="BF"/>
          <w:sz w:val="20"/>
          <w:szCs w:val="20"/>
        </w:rPr>
        <w:t xml:space="preserve">InfoSec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develop and implement robust security protocols and procedures for cloud migrations and deployment, significantly reducing the risk of vulnerabilities across scalable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successful migrations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advising teams on </w:t>
      </w:r>
      <w:r w:rsidRPr="00745DD3">
        <w:rPr>
          <w:rFonts w:ascii="Roboto Light" w:eastAsia="Roboto Light" w:hAnsi="Roboto Light" w:cs="Roboto Light"/>
          <w:b/>
          <w:bCs/>
          <w:color w:val="404040" w:themeColor="text1" w:themeTint="BF"/>
          <w:sz w:val="20"/>
          <w:szCs w:val="20"/>
        </w:rPr>
        <w:t xml:space="preserve">single and multi-cloud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while optimizing resource allocation and infrastructure costs during the transition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cloud architecture and implementation processes, enhancing team communication skills and providing clear guidance to stakeholders during technical discussions and decision-making intervals.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and evaluation of emerging cloud technologies, presenting findings to senior management to inform future development strategies and technology adoptions aligned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in cloud best practices, fostering a culture of knowledge sharing and continuous learning which improved overall team performance and project delivery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w:t>
      </w:r>
      <w:r w:rsidRPr="00745DD3">
        <w:rPr>
          <w:rFonts w:ascii="Roboto Light" w:eastAsia="Roboto Light" w:hAnsi="Roboto Light" w:cs="Roboto Light"/>
          <w:b/>
          <w:bCs/>
          <w:color w:val="404040" w:themeColor="text1" w:themeTint="BF"/>
          <w:sz w:val="20"/>
          <w:szCs w:val="20"/>
        </w:rPr>
        <w:t xml:space="preserve">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using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consistent application performance monitoring and immediate incident response capabilities for production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introduction of best practices for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guidance on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flexibility and scale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incident management practices which enhanced system reliability and ensured minimal downtime through proactive monitoring and rapid response protocols aligned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w:t>
      </w:r>
      <w:r w:rsidRPr="00745DD3">
        <w:rPr>
          <w:rFonts w:ascii="Roboto Light" w:eastAsia="Roboto Light" w:hAnsi="Roboto Light" w:cs="Roboto Light"/>
          <w:b/>
          <w:bCs/>
          <w:color w:val="404040" w:themeColor="text1" w:themeTint="BF"/>
          <w:sz w:val="20"/>
          <w:szCs w:val="20"/>
        </w:rPr>
        <w:t xml:space="preserve">database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ensuring high performance and availability, while optimizing SQL queries for </w:t>
      </w:r>
      <w:r w:rsidRPr="00745DD3">
        <w:rPr>
          <w:rFonts w:ascii="Roboto Light" w:eastAsia="Roboto Light" w:hAnsi="Roboto Light" w:cs="Roboto Light"/>
          <w:b/>
          <w:bCs/>
          <w:color w:val="404040" w:themeColor="text1" w:themeTint="BF"/>
          <w:sz w:val="20"/>
          <w:szCs w:val="20"/>
        </w:rPr>
        <w:t xml:space="preserve">MS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improving system responsiveness and data retrieval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cost analyses of cloud infrastructure to identify areas of improvement, contributing to a significant reduction in operational costs while maintaining service quality and response time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external customers and partners in technical meetings to present cloud architecture solutions and strategies, enhancing relationship management skills and ensuring alignment on project goals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variety of scripting languages to automate routine tasks, increasing operational efficiency and allowing for greater focus on strategic initiatives across the cloud operations landscape.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ensured streamlined integrations with cloud services, enhancing the delivery and value of systems in dynamic environments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DevOps initiatives to automate builds and deployments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faster delivery of features and improved tracking of application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application performance issues and implemented effective solutions leveraging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monitoring tools to uphold high service reliability standards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integrations with third-party services via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and ensured that the security measures were in place to protect sensitive data and maintain compliance with industry regulations throughout.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deploy user-friendly interfaces while adhering to best practices for accessibility and responsiveness to drive better engagement across web platforms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microservices that significantly improved scalability and maintainability of applications through containerization strategies and cloud deployment frameworks over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developing application frameworks that supported rapid prototyping and deployment, utilizing tools like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smooth application workflows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teams to create automated testing environments, employing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software releases met quality assurance benchmarks effectively before production rollout.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scrum meetings, agile planning sessions, and retrospectives to foster team collaboration and continuous improvement of engineering processes and project management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system performance tests that ensured application stability under load and resulted in improved response time metrics for core services across the application chain, contributing to enhanced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to uphold coding standards and practices while fostering team collaboration and knowledge sharing that accelerated the onboarding process for new team members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caching solutions within various applications, resulting in significant improvements in data access speeds and overall user experience, thus driving customer satisfaction and engagement rates.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