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experience in software development, specializing in web and mobile applications. Demonstrated ability to drive sophisticated analytics, predictive modeling, and business intelligence, consistently delivering actionable insights and strategies to enhance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C#, Java, TypeScript,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Power BI, Tableau, Excel, Google Analytics, D3.js, Looker, QlikView, SAP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Snowflake, SQL Server, MongoDB, MySQL, PostgreSQL, Oracle, AWS Redshift, SAP Fieldglass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Simulation:</w:t>
      </w:r>
      <w:r w:rsidRPr="00745DD3">
        <w:rPr>
          <w:rFonts w:ascii="Roboto Light" w:eastAsia="Roboto Light" w:hAnsi="Roboto Light" w:cs="Roboto Light"/>
          <w:color w:val="404040" w:themeColor="text1" w:themeTint="BF"/>
          <w:sz w:val="20"/>
          <w:szCs w:val="20"/>
        </w:rPr>
        <w:t xml:space="preserve"> Predictive Modeling, Time Series Analysis, Statistical Analysis, Machine Learning, Deep Learning, Regression Analysis, Data Mining, Root Cause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Azure, AWS, Docker, Kubernetes, Visual Studio, Jenkins, Git,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analytics and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translating complex data into actionable business intelligence, significantly enhancing decision-making processes within client operations across healthcare staffing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driven data warehouse systems, ensuring efficient data retrieval, banking, and transformation that supported critical business insights and reporting functionalities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expert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robust analysis methodologies, fostering a deeper understanding of operational trends and client needs in a competitive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and clients on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nurturing their data literacy and empowering them to leverage insights effectively for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root cause analysis and developed corrective labor management strategies by employing </w:t>
      </w:r>
      <w:r w:rsidRPr="00745DD3">
        <w:rPr>
          <w:rFonts w:ascii="Roboto Light" w:eastAsia="Roboto Light" w:hAnsi="Roboto Light" w:cs="Roboto Light"/>
          <w:b/>
          <w:bCs/>
          <w:color w:val="404040" w:themeColor="text1" w:themeTint="BF"/>
          <w:sz w:val="20"/>
          <w:szCs w:val="20"/>
        </w:rPr>
        <w:t xml:space="preserve">statistical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presenting findings with a focus on continuous improvement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w:t>
      </w:r>
      <w:r w:rsidRPr="00745DD3">
        <w:rPr>
          <w:rFonts w:ascii="Roboto Light" w:eastAsia="Roboto Light" w:hAnsi="Roboto Light" w:cs="Roboto Light"/>
          <w:b/>
          <w:bCs/>
          <w:color w:val="404040" w:themeColor="text1" w:themeTint="BF"/>
          <w:sz w:val="20"/>
          <w:szCs w:val="20"/>
        </w:rPr>
        <w:t xml:space="preserve">flexible data transformation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standardizing methodologies that improved forecasting accuracy and yielded consistently repeatable outcomes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Time Series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predictive accuracy, aligning client expectations with deliverables and ensuring data-driven decision-making processes were effectively supported.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client relationships through exceptional communication, facilitating workshops that underscored the importance of analytics in achieving return-on-investment and driving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insights from various data sources, utilizing technologies like </w:t>
      </w:r>
      <w:r w:rsidRPr="00745DD3">
        <w:rPr>
          <w:rFonts w:ascii="Roboto Light" w:eastAsia="Roboto Light" w:hAnsi="Roboto Light" w:cs="Roboto Light"/>
          <w:b/>
          <w:bCs/>
          <w:color w:val="404040" w:themeColor="text1" w:themeTint="BF"/>
          <w:sz w:val="20"/>
          <w:szCs w:val="20"/>
        </w:rPr>
        <w:t xml:space="preserve">SAP Fieldglass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results and maximize value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personal and professional growth, heavily investing in learning opportunities focused on advancing expertise in both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selecting and implementing new </w:t>
      </w:r>
      <w:r w:rsidRPr="00745DD3">
        <w:rPr>
          <w:rFonts w:ascii="Roboto Light" w:eastAsia="Roboto Light" w:hAnsi="Roboto Light" w:cs="Roboto Light"/>
          <w:b/>
          <w:bCs/>
          <w:color w:val="404040" w:themeColor="text1" w:themeTint="BF"/>
          <w:sz w:val="20"/>
          <w:szCs w:val="20"/>
        </w:rPr>
        <w:t xml:space="preserve">software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their impact on efficiency, and aligning with corporate standards to streamline workflows throughout project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reports to communicate findings effectively, emphasizing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resonate with diverse audiences and support strategic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presenting data-driven insights that influenced strategic planning and reinforced the company's vision of harnessing data for operational excellence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foster an understanding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team member capabilities in analyzing and interpreting complex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data quality assurance program that significantly improved the reliability of existing client databases, ensuring insights were based on accurate and timely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experience while optimizing data processing capacity and ensured robust backend systems for seamless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innovative features in company products, fostering an adaptable approach that improved user interaction and client satisfaction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business requirements into functional and engaging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keeping usability and performance in focus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that facilitated smoother interactions between disparate systems,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unify data access for better service delivery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methodologies, contributing to sprint planning and retrospective meetings that foster a culture of continuous improvement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ensured adherence to industry best practices, enhancing the overall quality of deliverables and enabling better team collaboration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ensuring smooth release processes and the ability to track modifications throughout the development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directly into the development process, prioritizing project features based on client requirements to deliver high-value enhancements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testing initiatives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could handle expected traffic without degradation of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systems to modern platforms, streamlining operations, reducing costs, and improving the maintainability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microservices that simplified deployment procedures, significantly enhancing operational flexibility and responsive client service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 methodologies, fostering a culture of mentoring and knowledge-sharing.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