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Claims Data Analyst with over 11 years of experience in data analytics and software development, focusing on delivering actionable insights through advanced analytics and effective reporting in the healthcare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D3.js, Chart.js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Snowflake,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Warehousing, Data Lake, Apache Kafka,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xml:space="preserve"> SAS, SPSS, Excel, Apache Spark, TensorFlow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claims operations team to assess and improve analytics processes, enhancing operational efficiency through effective data-driven solutions and establishing scalable reporting frameworks for strategic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extract and manipulate sizable datasets, enabling in-depth analysis and the identification of key performance metrics that drive operational success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statistical analysis and predictive modeling, uncovering root causes of inefficiencies and recommending targeted improvements across the entire claims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and dynamic reports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leadership and operations teams with real-time insights that facilitate informed decision-making and operational prioritization.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monitored productivity metrics, establishing benchmarks to evaluate departmental performance while identifying areas for improvement through rigorous analysis and actionable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liaison between the claims team and the data engineering group, ensuring high data integrity and accuracy within analytics frameworks to support operational excellence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critical thinking skills to dissect complex operational challenges, applying structured problem-solving techniques that resulted in optimized workflow and enhanced service delivery across claims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 integrity initiatives by implementing robust quality control measures that ensured the reliability of analytics outputs, thereby securing compliance with healthcare regulations like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align on analytics needs, translating technical requirements into actionable analytics solutions that drive scalability and efficiency within claims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automation opportunities within the claims process, enhancing workflow through the integration of advanced technologies and streamlining operations for superior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creation of </w:t>
      </w:r>
      <w:r w:rsidRPr="00745DD3">
        <w:rPr>
          <w:rFonts w:ascii="Roboto Light" w:eastAsia="Roboto Light" w:hAnsi="Roboto Light" w:cs="Roboto Light"/>
          <w:b/>
          <w:bCs/>
          <w:color w:val="404040" w:themeColor="text1" w:themeTint="BF"/>
          <w:sz w:val="20"/>
          <w:szCs w:val="20"/>
        </w:rPr>
        <w:t xml:space="preserve">SLA 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tracking performance against client expectations to exceed service delivery standards and foster strong client relationships through transparent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insightful presentations to operations leadership, crafting narratives that stitched analytical findings to business outcomes, thus promoting a culture of data-driven decision-making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healthcare regulations to inform analytics processes and ensure compliance, thereby enhancing operational capabilities and maintaining alignment with industry standards and ethical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requirements into comprehensive analytics frameworks, ensuring alignment with operational goals while prioritizing scalable solutions that enhance the overall effectiveness of claims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contributing analytical insights that shaped the operational roadmap and drove performance improvements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analysis and reporting within health insurance claims, implementing analytical strategies that greatly improved operational processes, data insights, and influenced decision-making in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providing backend support to claims processing systems that ensured efficient data handling and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databases, crafting stored procedures and triggers to enhance data extraction and reporting functions, thus improving productivity and reliability across healthcare analytics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stakeholders to gather requirements for analytics projects, translating these into effective technical solutions that align with strategic operational goals and drive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in healthcare analytics, contributing to innovation within legacy systems while supporting a shift towards more agile, data-driven operations in the claims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statistical analysis and data modeling, facilitating the visualization of results that informed resource allocation and process enhancement across the claims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key performance indicators related to claims processing times, identifying bottlenecks and delivering actionable insights that propelled service delivery standards positively forward.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initiative to incorporate machine learning algorithms into analytics processes, enhancing predictive capabilities and driving continuous improvements in operational outcomes within healthcare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analysts, fostering skill development in data handling and analytical methodologies, which effectively improved team capabilities in delivering quality analytics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 support cross-departmental projects, liaised with IT teams to ensure the seamless integration of analytical tools and frameworks that enhanced overall data visibility and operational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quality controls and procedures into the analytics workflow, ensuring compliance with established healthcare guidelines and enhancing overall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of new analytics tools, providing insights that helped identify usability issues and facilitated smoother transitions to enhanced analytics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