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software development experience focusing on web and mobile applications. Proven track record in fostering strong partnerships and executing channel strategies to propel revenue growth in the cloud and cybersecurity sectors. Adept in cloud networking, multi-cloud environments, and managing strategic partnerships with innovative solutions to enhance partner engagement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Oracle Cloud,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Prometheus, Grafana, ELK Stack, Splunk,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channel strategies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emphasizing building robust relationships with </w:t>
      </w:r>
      <w:r w:rsidRPr="00745DD3">
        <w:rPr>
          <w:rFonts w:ascii="Roboto Light" w:eastAsia="Roboto Light" w:hAnsi="Roboto Light" w:cs="Roboto Light"/>
          <w:b/>
          <w:bCs/>
          <w:color w:val="404040" w:themeColor="text1" w:themeTint="BF"/>
          <w:sz w:val="20"/>
          <w:szCs w:val="20"/>
        </w:rPr>
        <w:t xml:space="preserve">VARs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collaboration and market reach through customized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recruitment, onboarding, and enablement of new partners, ensuring they were well equipped with sales tools and technical knowledge to promote and implement </w:t>
      </w:r>
      <w:r w:rsidRPr="00745DD3">
        <w:rPr>
          <w:rFonts w:ascii="Roboto Light" w:eastAsia="Roboto Light" w:hAnsi="Roboto Light" w:cs="Roboto Light"/>
          <w:b/>
          <w:bCs/>
          <w:color w:val="404040" w:themeColor="text1" w:themeTint="BF"/>
          <w:sz w:val="20"/>
          <w:szCs w:val="20"/>
        </w:rPr>
        <w:t xml:space="preserve">Aviatrix'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in diverse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business reviews with partners, aligning on </w:t>
      </w:r>
      <w:r w:rsidRPr="00745DD3">
        <w:rPr>
          <w:rFonts w:ascii="Roboto Light" w:eastAsia="Roboto Light" w:hAnsi="Roboto Light" w:cs="Roboto Light"/>
          <w:b/>
          <w:bCs/>
          <w:color w:val="404040" w:themeColor="text1" w:themeTint="BF"/>
          <w:sz w:val="20"/>
          <w:szCs w:val="20"/>
        </w:rPr>
        <w:t xml:space="preserve">go-to-market (GTM)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sales targets, fostering mutual growth objectives through insightful feedback and strategic planning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partner-led revenue generation initiatives, driving commitment from channel partners to significantly enhance overall sales contributions toward </w:t>
      </w:r>
      <w:r w:rsidRPr="00745DD3">
        <w:rPr>
          <w:rFonts w:ascii="Roboto Light" w:eastAsia="Roboto Light" w:hAnsi="Roboto Light" w:cs="Roboto Light"/>
          <w:b/>
          <w:bCs/>
          <w:color w:val="404040" w:themeColor="text1" w:themeTint="BF"/>
          <w:sz w:val="20"/>
          <w:szCs w:val="20"/>
        </w:rPr>
        <w:t xml:space="preserve">Aviatrix'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ambitious growth targets in a rapidly evolving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partner incentive programs that stimulated partner engagement and productivity, aligning incentives with organizational goals to ensure mutual benefit and success within the channel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on partner pipeline, revenue performance, and forecasts, utilizing analytics to identify issues and drive strategies that significantly supported channel sales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across sales, marketing, and engineering to ensure effective alignment between channel-led efforts and core sales strategies, improving overall efficiency and market response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partners on </w:t>
      </w:r>
      <w:r w:rsidRPr="00745DD3">
        <w:rPr>
          <w:rFonts w:ascii="Roboto Light" w:eastAsia="Roboto Light" w:hAnsi="Roboto Light" w:cs="Roboto Light"/>
          <w:b/>
          <w:bCs/>
          <w:color w:val="404040" w:themeColor="text1" w:themeTint="BF"/>
          <w:sz w:val="20"/>
          <w:szCs w:val="20"/>
        </w:rPr>
        <w:t xml:space="preserve">Aviatrix'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 targeted technical enablement programs, leveraging workshops and webinars to showcase product capabilities and foster deeper technical understanding of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marketing teams to design and implement joint campaigns that drove demand generation, increasing lead acquisition rates in partnership driven sales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consistently collected partner feedback to product and leadership teams, assisting in the evolution of </w:t>
      </w:r>
      <w:r w:rsidRPr="00745DD3">
        <w:rPr>
          <w:rFonts w:ascii="Roboto Light" w:eastAsia="Roboto Light" w:hAnsi="Roboto Light" w:cs="Roboto Light"/>
          <w:b/>
          <w:bCs/>
          <w:color w:val="404040" w:themeColor="text1" w:themeTint="BF"/>
          <w:sz w:val="20"/>
          <w:szCs w:val="20"/>
        </w:rPr>
        <w:t xml:space="preserve">Aviatrix'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and keeping solutions aligned with market demands and partner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sustained relationships across cross-functional teams, ensuring that operations, finance, and contract management processes were efficient and partner-friendly to expedite deal closures.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networking expertise to navigate and address complex challenges across multi-cloud environments, providing valuable insight and strategic advice to partners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executive stakeholders and trade events so as to showcase the unique benefits and competitive advantages provided by </w:t>
      </w:r>
      <w:r w:rsidRPr="00745DD3">
        <w:rPr>
          <w:rFonts w:ascii="Roboto Light" w:eastAsia="Roboto Light" w:hAnsi="Roboto Light" w:cs="Roboto Light"/>
          <w:b/>
          <w:bCs/>
          <w:color w:val="404040" w:themeColor="text1" w:themeTint="BF"/>
          <w:sz w:val="20"/>
          <w:szCs w:val="20"/>
        </w:rPr>
        <w:t xml:space="preserve">Aviatrix's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unique solutions in the </w:t>
      </w:r>
      <w:r w:rsidRPr="00745DD3">
        <w:rPr>
          <w:rFonts w:ascii="Roboto Light" w:eastAsia="Roboto Light" w:hAnsi="Roboto Light" w:cs="Roboto Light"/>
          <w:b/>
          <w:bCs/>
          <w:color w:val="404040" w:themeColor="text1" w:themeTint="BF"/>
          <w:sz w:val="20"/>
          <w:szCs w:val="20"/>
        </w:rPr>
        <w:t xml:space="preserve">cloud security market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industry trends and market shifts to pivot channel strategies proactively, ensuring that </w:t>
      </w:r>
      <w:r w:rsidRPr="00745DD3">
        <w:rPr>
          <w:rFonts w:ascii="Roboto Light" w:eastAsia="Roboto Light" w:hAnsi="Roboto Light" w:cs="Roboto Light"/>
          <w:b/>
          <w:bCs/>
          <w:color w:val="404040" w:themeColor="text1" w:themeTint="BF"/>
          <w:sz w:val="20"/>
          <w:szCs w:val="20"/>
        </w:rPr>
        <w:t xml:space="preserve">Aviatrix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ahead of competitors in delivering effective channel partnership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strong negotiation skills to influence key stakeholders, effectively securing critical partner commitments, driving sales, and cementing </w:t>
      </w:r>
      <w:r w:rsidRPr="00745DD3">
        <w:rPr>
          <w:rFonts w:ascii="Roboto Light" w:eastAsia="Roboto Light" w:hAnsi="Roboto Light" w:cs="Roboto Light"/>
          <w:b/>
          <w:bCs/>
          <w:color w:val="404040" w:themeColor="text1" w:themeTint="BF"/>
          <w:sz w:val="20"/>
          <w:szCs w:val="20"/>
        </w:rPr>
        <w:t xml:space="preserve">Aviatrix's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 in a competitive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performance optimization, maintainability, and user experience for various corporate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web services and APIs, ensuring seamless integration of front-end and back-end systems and improved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including test-driven development (TDD) and continuous integration (CI) processes, significantly enhancing the development cycle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code reviews to enhance quality standards, fostering knowledge sharing in best practices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architectures following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allowed for modularity and improved scalability in application design, aligning well with the principles of modern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external APIs to add significant functionality to existing applications, effectively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client solutions and improved operational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deployment pipelines, ensuring that applications were deployed rapidly and efficiently, reducing time to market significantly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implemented data access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of client data and resources through best practices in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 of applications utilizing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identification and mitigation of potential issues before they escalated.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application design, ensuring solutions were created with future growth and evolving requirements in mind, analyzing potential tech stack expansions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designs aligned with contemporary usability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fostering a strong team culture focused on collaboration, feedback,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