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high-frequency trading systems and robust trading infrastructure development. Adept in C++ and Rust, focused on creating efficient, scalable solutions and maximizing performance in the digital asset space. Proven ability in collaborating with quants and traders to enhance trading strategies, while supporting innovative technology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Rust, Python, Node.js, JavaScript, SQL,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Boost, Eigen, Accelerated C++, Qt, Poco, ZeroMQ, gRPC, Protobuf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Protocols:</w:t>
      </w:r>
      <w:r w:rsidRPr="00745DD3">
        <w:rPr>
          <w:rFonts w:ascii="Roboto Light" w:eastAsia="Roboto Light" w:hAnsi="Roboto Light" w:cs="Roboto Light"/>
          <w:color w:val="404040" w:themeColor="text1" w:themeTint="BF"/>
          <w:sz w:val="20"/>
          <w:szCs w:val="20"/>
        </w:rPr>
        <w:t xml:space="preserve"> PostgreSQL, MongoDB, Redis, Kafka, RabbitMQ, EventStore, InfluxDB, InfluxQL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Ansible, Terraform,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Trading Systems &amp; Technologies:</w:t>
      </w:r>
      <w:r w:rsidRPr="00745DD3">
        <w:rPr>
          <w:rFonts w:ascii="Roboto Light" w:eastAsia="Roboto Light" w:hAnsi="Roboto Light" w:cs="Roboto Light"/>
          <w:color w:val="404040" w:themeColor="text1" w:themeTint="BF"/>
          <w:sz w:val="20"/>
          <w:szCs w:val="20"/>
        </w:rPr>
        <w:t xml:space="preserve"> FIX Protocol, FPGA, Algorithmic Trading, High-Frequency Trading (HFT), Market Making, OTC Trading, DeFi Protocols, Exchange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low-latency options trading systems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execution speeds and resilience under high transactional loads for enhanced trading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quantitative analysts and traders to enhance trading strategies, utilizing statistical analysis and algorithms to drive profitable trades while maintaining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trading infrastructure, ensuring high performance and stability through rigorous troubleshooting and proactive monitoring of component health to prevent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efficient trading solutions using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fast data retrieval and reliable trade logging across multiple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exchange connectivity issues, enhancing execution speed through low-level network optimization techniques and employing </w:t>
      </w:r>
      <w:r w:rsidRPr="00745DD3">
        <w:rPr>
          <w:rFonts w:ascii="Roboto Light" w:eastAsia="Roboto Light" w:hAnsi="Roboto Light" w:cs="Roboto Light"/>
          <w:b/>
          <w:bCs/>
          <w:color w:val="404040" w:themeColor="text1" w:themeTint="BF"/>
          <w:sz w:val="20"/>
          <w:szCs w:val="20"/>
        </w:rPr>
        <w:t xml:space="preserve">Protobuf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message serialization in trading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functional and component testing for critical trading components, implementing automated test suites to ensure system reliability while reducing testing time and manual oversight.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 scalability options by deploying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them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deployments and rollbacks.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tooling and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collection and monitoring, transforming raw trading data into actionable insights for team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with team members, fostering a culture of quality and maintainability in the codebase while mentoring junior engineers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FPGA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ultra-low latency trade execution, exploring hardware solutions to complement software strategies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employing agile methodologies to ensure continuous delivery of value within the trading technology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proactive monitoring tools for real-time performance analytics, significantly improving incident response and system debugging capabilities across trading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emerging technologies within the codesystems, ensuring that innovative solutions are evaluated and implemented to maintain competitiveness within the fast-evolving trading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maintainability through the use of design patterns and modular programming techniques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team productivity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meetings to align engineering efforts with strategic trading initiatives, ensuring that technical deliverables met trader needs and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to cater for scalability and high-performance requirements in large-scale software projects across various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new functionalities into existing systems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boosting system capability and user experience via service-oriented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in collaboration with developers to enhance code quality through unit and integration testing practices, ensuring reliability across all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coding standards, delivering feedback and implementing improvements for enhanced code quality while fostering best practices within the developer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metrics by utilizing profiling tools, addressing bottlenecks in the codebase and suggesting architectural revisions where necessary for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detailing both API standards and system architecture for future development, ensuring clarity for new team members and enhancing project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focused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for junior developers, promoting professional growth within the team while disseminating knowledge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and feedback, translating high-level expectations into technical requirements to guide development efforts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proactively capture application performance issues, allowing quick identification and resolution before impacting users or trading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monolithic systems to microservices architecture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flexibility and reducing deployment cycles considerably, while continuing to support legacy services as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ingestion pipelines to facilitate efficient data flow within applications, maximizing the resource utility while employing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data processing capabilities are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regulatory requirements by implementing best practices for data retention and security, fostering trust with stakeholders in software deployment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effectively, paired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to scale applications based on demand while optimizing cloud resource allocations.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backlog refinement sessions to prioritize engineering tasks aligning with business goals, ensuring that development efforts are well-guided towards delivering tangible value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forums for developer support and collaboration to share knowledge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and gather best practices to apply within current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