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enhancing and modernizing complex legacy systems, particularly within C development and Linux/Unix environments. Expertise in maintaining large-scale codebases and modernizing integrations, with a focus on high-reliability system designs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SQL, PL/SQL,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gcc, gdb, make, git, JIRA, Confluence,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glibc, Boost, OpenCV, Qt, PThreads, libcurl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Ansible, Kubernetes,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NoSQL, MongoDB,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a significant C codebase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that all components were refactored for optimal stability while improving maintainability and reducing technical debt to enhance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accelerated deployment processes and reduced manual intervention, streamlining operations and enhancing code quality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architects and database experts to design robust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integration points within legacy systems while ensuring backward compatibility with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troubleshooting and optimization of critical functionality within the codebase,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ensure reliable performance amidst continuous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customers through technical decision-making processes, leveraging deep knowledge in system-level programming and consulting expertise to make strategic recommendations on software architecture and modernization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complex legacy system functionalities and contemporary redesigns, producing clear and concise technical documents to facilitate knowledge transfer and ongoing project maintenance for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techniques for performance tuning and database optimization, significantly enhancing application responsiveness and user experience through effective data management and retrieval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high-level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functionality while performing extensive unit testing to minimize bugs and promote a robust deployment framework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system design, and effective problem-solving techniques, fostering a culture of continuous learning and improvement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performance assessments, applying industry trends and best practices for software engineering to elevate code standards and maintain the quality of the overall codebase.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contributing to various projects and ensuring system-level stability and performance through careful design and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significant code refactoring initiatives, rewriting legacy components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and adopting established industry practices to improve overall maintainability and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adopting Agile methodologies and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contributing to incremental development efforts and allowing for better alignment of project goals with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improving team’s ability to manage and track changes effectively while promoting collaboration across distributed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engaged in developing stored procedures and triggers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integrity and retrieval performance across various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