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web and mobile application development within the blockchain and Web3 landscape. Proven ability to leverage innovative technologies to construct scalable software solutions. Expertise in building decentralized applications, integrating cryptocurrency wallet infrastructures, and enhancing user experience in the blockchain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React Native, Node.js,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Solana, Ripple, Bitcoin, Cosmos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Truffle, hardhat, ethers.js, web3.js, Viem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DeFi &amp; DApps:</w:t>
      </w:r>
      <w:r w:rsidRPr="00745DD3">
        <w:rPr>
          <w:rFonts w:ascii="Roboto Light" w:eastAsia="Roboto Light" w:hAnsi="Roboto Light" w:cs="Roboto Light"/>
          <w:color w:val="404040" w:themeColor="text1" w:themeTint="BF"/>
          <w:sz w:val="20"/>
          <w:szCs w:val="20"/>
        </w:rPr>
        <w:t xml:space="preserve"> DeFi, NFTs, Decentralized Applications, Smart Contracts, Token Standards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Contributory involvement in the design and implementation of robust and scalable </w:t>
      </w:r>
      <w:r w:rsidRPr="00745DD3">
        <w:rPr>
          <w:rFonts w:ascii="Roboto Light" w:eastAsia="Roboto Light" w:hAnsi="Roboto Light" w:cs="Roboto Light"/>
          <w:b/>
          <w:bCs/>
          <w:color w:val="404040" w:themeColor="text1" w:themeTint="BF"/>
          <w:sz w:val="20"/>
          <w:szCs w:val="20"/>
        </w:rPr>
        <w:t xml:space="preserve">DeFi Trading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focusing on optimizing latency and improving performance during dynamic market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enhanced the </w:t>
      </w:r>
      <w:r w:rsidRPr="00745DD3">
        <w:rPr>
          <w:rFonts w:ascii="Roboto Light" w:eastAsia="Roboto Light" w:hAnsi="Roboto Light" w:cs="Roboto Light"/>
          <w:b/>
          <w:bCs/>
          <w:color w:val="404040" w:themeColor="text1" w:themeTint="BF"/>
          <w:sz w:val="20"/>
          <w:szCs w:val="20"/>
        </w:rPr>
        <w:t xml:space="preserve">self-custody wallet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optimal performance while facilitating secure transactions throughout our growing consumer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a diverse range of </w:t>
      </w:r>
      <w:r w:rsidRPr="00745DD3">
        <w:rPr>
          <w:rFonts w:ascii="Roboto Light" w:eastAsia="Roboto Light" w:hAnsi="Roboto Light" w:cs="Roboto Light"/>
          <w:b/>
          <w:bCs/>
          <w:color w:val="404040" w:themeColor="text1" w:themeTint="BF"/>
          <w:sz w:val="20"/>
          <w:szCs w:val="20"/>
        </w:rPr>
        <w:t xml:space="preserve">L1/L2/L3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seamless interactions with liquidity protocols within the </w:t>
      </w:r>
      <w:r w:rsidRPr="00745DD3">
        <w:rPr>
          <w:rFonts w:ascii="Roboto Light" w:eastAsia="Roboto Light" w:hAnsi="Roboto Light" w:cs="Roboto Light"/>
          <w:b/>
          <w:bCs/>
          <w:color w:val="404040" w:themeColor="text1" w:themeTint="BF"/>
          <w:sz w:val="20"/>
          <w:szCs w:val="20"/>
        </w:rPr>
        <w:t xml:space="preserve">DeFi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leading-edge blockchain technologies through constant adaptation to the landscape of emerging networks while effectively expanding our wallet infrastructure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cross-functional teams to devise and execute innovative solutions and strategic planning for new features enhancing application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lifecycle processes such as estimation, feature planning, and refinement during project development, focusing on elevating integration and functionality aspects.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state-of-the-art development practices, contributing to the maintenance of thoroughly tested, high-quality, and performant code across projects to ensure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collaborative reviews to continuously improve coding standards and project execution methodologies, reinforcing a culture of excellence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learning and knowledge transfer surrounding new </w:t>
      </w:r>
      <w:r w:rsidRPr="00745DD3">
        <w:rPr>
          <w:rFonts w:ascii="Roboto Light" w:eastAsia="Roboto Light" w:hAnsi="Roboto Light" w:cs="Roboto Light"/>
          <w:b/>
          <w:bCs/>
          <w:color w:val="404040" w:themeColor="text1" w:themeTint="BF"/>
          <w:sz w:val="20"/>
          <w:szCs w:val="20"/>
        </w:rPr>
        <w:t xml:space="preserve">blockchain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sharing insights to foster an environment of growth and innovation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discussions surrounding product direction, ensuring alignment with existing technological capabilities and future aspirations of the blockchain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critical development tasks, ensuring timely delivery of milestones while maintaining quality assurance in collaboration with QA testers and development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managed multiple training sessions aimed at onboarding junior developers to the intricacies of blockchain technology and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adaptability within projects, remaining at the forefront of the rapidly evolving blockchain sector and empowering colleagues through knowledge sharing and open dialogue.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various </w:t>
      </w:r>
      <w:r w:rsidRPr="00745DD3">
        <w:rPr>
          <w:rFonts w:ascii="Roboto Light" w:eastAsia="Roboto Light" w:hAnsi="Roboto Light" w:cs="Roboto Light"/>
          <w:b/>
          <w:bCs/>
          <w:color w:val="404040" w:themeColor="text1" w:themeTint="BF"/>
          <w:sz w:val="20"/>
          <w:szCs w:val="20"/>
        </w:rPr>
        <w:t xml:space="preserve">cryptocurrency asset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minting frameworks to assess potential integrations with our existing infrastructure, ultimately improving the speed and scalability of </w:t>
      </w:r>
      <w:r w:rsidRPr="00745DD3">
        <w:rPr>
          <w:rFonts w:ascii="Roboto Light" w:eastAsia="Roboto Light" w:hAnsi="Roboto Light" w:cs="Roboto Light"/>
          <w:b/>
          <w:bCs/>
          <w:color w:val="404040" w:themeColor="text1" w:themeTint="BF"/>
          <w:sz w:val="20"/>
          <w:szCs w:val="20"/>
        </w:rPr>
        <w:t xml:space="preserve">NFT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and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identifying and refactoring technical debt within legacy codebases, streamlining systems to improve functionality and performance, while mitigating risks related to maintainability.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responsiveness and user-friendliness in multiple high-traffic environments across different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reducing incidents related to production bugs through proactive identification of potential code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ceremonies, promoting transparency and collaboration across teams, which greatly enhanced project management and delivery timelines across multiple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interconnected microservices leveraging the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contributing to enhanced deployment agility and enabling seamless updates across diverse application modules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development workflows, significantly improving team collaboration and accountability while refining code merge processes and streamlined rollbacks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coupled with </w:t>
      </w:r>
      <w:r w:rsidRPr="00745DD3">
        <w:rPr>
          <w:rFonts w:ascii="Roboto Light" w:eastAsia="Roboto Light" w:hAnsi="Roboto Light" w:cs="Roboto Light"/>
          <w:b/>
          <w:bCs/>
          <w:color w:val="404040" w:themeColor="text1" w:themeTint="BF"/>
          <w:sz w:val="20"/>
          <w:szCs w:val="20"/>
        </w:rPr>
        <w:t xml:space="preserve">Apollo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fetching strategies, reducing data retrieval times significantly while ensuring efficiency in resource allocation during API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third-party API integrations to broaden application capabilities, enhancing existing products with advanced features while maintaining focus on performance and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trimmed down excessive code using advanced SCSS methodologies to streamline stylesheets, thereby optimizing load speeds and overall performance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fostering a culture of continuous improvement and knowledge sharing amongst team members, which led to a more cohesive and skilled engineering unit.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refactoring legacy code by implementing the latest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development tools, ultimately enhancing system maintainability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deploying CI/CD practices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delivery cycles and minimal downtime during deployment phases, enhancing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extensive documentation of engineering processes, ensuring knowledge continuity and accessibility to support preventative maintenance and future scalability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