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high-performance API design, cloud-native technologies, and machine learning integration. Proven track record in delivering scalable, reliable solutions that enhance developer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Express, Spring,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Istio, Linkerd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Argo CD,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Pinecone, Weaviate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scaled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Menlo API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world-class developer experience that empowered partners to effectively integrate advanced ML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access to multimodal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user experience and clarifying technical documentation that facilitates smoother integrations for third-party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scalable, production environments, liaising closely with research teams to incorporate state-of-the-art algorithms into practical applications that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evolved a modern,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infrastructure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continuous improvement and optimized resource allocation for high-demand applications in varying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platform reliability through the implementation of advanced telemetry, monitoring, and disaster recovery mechanisms, maintaining uptime in high-traffic scenarios while balancing operational costs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developer workflows by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release management processes, and involving in on-call rotations that advanced technical knowledge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implement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features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usage metering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billing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fine-grained access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fortifying system integrity while fostering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refined platform performance and cost-efficiency, utilizing observability practices that improved user satisfaction and system reliability at scale, catering to millions of users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observability, leading to proactive resolutions of potential service disruptions before user impact occurs.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to promote best practices in software development, fostering a culture of excellence and continuous learning across engineering teams to adopt innovative technologies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prioritize feature enhancements actively, ensuring that the evolution of the API platform aligns closely with user and business needs for optimal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exploration of new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methodologies, fostering a culture of innovation that enhances the company's competitive edge within the AI-driven market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workshops with engineering teams to drive understanding of emerging tech trends, facilitating hands-on learning and adaptation that ultimately aligns development practices with industry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accuracy, accessibility, and latency minimization to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platforms for continuous feedback and innovation within the team, driving collaborative initiatives that promote creativity and adaptability to rapidly evolving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global-scale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ease of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secure authentication mechanisms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keys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service integrity and enhance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diverse, agile teams to deliver high-quality software solutions, prioritizing effective communications that increased project visibility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 storage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which improved turnaround time for application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technical debt reduction by refactoring legacy code and implementing modern frameworks leading to improved performance metrics and reduced error rates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existing CI/CD pipelines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delivery speed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system observability through logging frameworks, allowing teams to respond to issues quickly and efficiently without hampering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developers, sharing knowledge on best coding practices, resulting in a more skilled development team and improved software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microservices architecture, streamlining development processes and enhancing application scalability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the development lifecycle, ensuring that all projects complied with organizational security standards while maintaining optimal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organizing hackathons and collaborative team projects that resulted in new product features and improved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documentation, enhancing usability for third-party developers and ensuring clear guidance for further development and integration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