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specializing in backend development for web and mobile applications. Expertise in designing robust APIs using Laravel, managing MongoDB databases, and deploying applications with Docker. Passionate about building scalable software with high integrity, and skilled in working collaboratively within distributed teams to drive innovation and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Laravel, GraphQL, Node.js, React, Express, Symfony,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Git, GitHub Actions,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Brokers:</w:t>
      </w:r>
      <w:r w:rsidRPr="00745DD3">
        <w:rPr>
          <w:rFonts w:ascii="Roboto Light" w:eastAsia="Roboto Light" w:hAnsi="Roboto Light" w:cs="Roboto Light"/>
          <w:color w:val="404040" w:themeColor="text1" w:themeTint="BF"/>
          <w:sz w:val="20"/>
          <w:szCs w:val="20"/>
        </w:rPr>
        <w:t xml:space="preserve"> RabbitMQ, Apache Kafka, ActiveMQ, Amazon SQS, Redis Streams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PHPUnit, Jest, Mocha,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performance for high-traffic applications, ensuring maximum uptime and enhancing application scalability across global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to support a massive scale of data derived from over 1 billion monthly chat messages, guaranteeing fast query responses to maintain performance during peak traffic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including </w:t>
      </w:r>
      <w:r w:rsidRPr="00745DD3">
        <w:rPr>
          <w:rFonts w:ascii="Roboto Light" w:eastAsia="Roboto Light" w:hAnsi="Roboto Light" w:cs="Roboto Light"/>
          <w:b/>
          <w:bCs/>
          <w:color w:val="404040" w:themeColor="text1" w:themeTint="BF"/>
          <w:sz w:val="20"/>
          <w:szCs w:val="20"/>
        </w:rPr>
        <w:t xml:space="preserve">Facebook Graph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WhatsApp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their functionalities to create seamless communication tools responsive to user interaction and engagement statistics.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within code management and automated testing,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significantly reducing deployment cycle time while increasing code quality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during agile sprints, fostering collaboration while mentoring junior engineers on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effective use of design patterns to enhance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knowledge-sharing sessions, encouraging team members to adopt clean architecture principles and efficient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techniques for better structured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development environments ensuring consistency and efficiency across the deployment pipelines of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schema reviews with the CTO to refine backend architecture decisions, providing insights from implementation experiences to continuously improve on backend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ensuring accurate representation of product vision while leading discussions around technical feasibility and design implications of potential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maintainable service layers in collaboration with product teams, ensuring that backend services were not only efficient but also understandable for frontend teams for better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integrity strategies within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backup strategies were in place, particularly for write-heavy workloads in real-time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usage of asynchronous programming paradigms to enhance response times for API calls, creating a more responsive application environment for users while optimizing server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teams, focusing not just on functionality but ensuring code readability and maintainability through comprehensive documentation and enhanced version control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of the systems, leveraging tools to identify bottlenecks, thereby contributing to a substantial reduction in latency spikes in production environments observed during peak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best programming practices, focusing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continuous professional development and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developing disaster recovery plans and backup strategies for databases, ensuring business continuity even in unexpected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implementing diverse backend solutions that supported high concurrent user counts and facilitated robust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and non-relational database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through strategic performance tuning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integration projects with third-party services, leveraging RESTful technologies to improve system interoperability and enhance user experiences across multiple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implementing continuous integration and delivery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turnaround time for feature development and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build reusable components with guidance on best practices in software architecture, fostering a synergistic development environment throughout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server configurations on </w:t>
      </w:r>
      <w:r w:rsidRPr="00745DD3">
        <w:rPr>
          <w:rFonts w:ascii="Roboto Light" w:eastAsia="Roboto Light" w:hAnsi="Roboto Light" w:cs="Roboto Light"/>
          <w:b/>
          <w:bCs/>
          <w:color w:val="404040" w:themeColor="text1" w:themeTint="BF"/>
          <w:sz w:val="20"/>
          <w:szCs w:val="20"/>
        </w:rPr>
        <w:t xml:space="preserve">IIS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environments, enhancing application resilience and stability through proactive monitoring and system configuration adaptations.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backend systems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improved application manageability and reduced time to market for newly deployed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implementation of testing frameworks in the development process, ensuring comprehensive unit and integration testing was conducted on new feature sets before deployment, which enhanced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standardizing internal and external API integrations for greater usability by frontend developers and third-party consumers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code quality and performance with peer code reviews and discussions focused on improving responsiveness and functionality of the backend systems within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security measures for applications ensuring secure data access principles were adhered to in application layers, improving resilience against potential breaches and vulnerabilities in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design discussions, contributing with industry best practices to propose architecture directions that improved the scalability of business-critical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