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solutions and web technologies. Proven expertise in Python, Flask, FastAPI, and PostgreSQL, with a strong focus on scalability and maintainability. Adept at collaborating with cross-functional teams to drive product development and deliver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React, GraphQL,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Selenium, Postman,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design, to architecture and implement features that enhance our digital financing platform by ensuring full functionality and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focusing on scalability and performance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response times for high traffic loads and ensuring reliable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and improve existing codebases, adopting best practices and coding standards to drive clean, maintainable code which streamlined deployment processes and facilitated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workflows and integrated AI services that leveraged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capabilities of the platform and providing innovative solutions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a culture of quality, collaboration, and continuous improvement within the engineering team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actively engaging in sprints and retrospectives that significantly enhanced team velocity and product output, while aligning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that detailed engineering best practices, deployment guides, and system architectures, improving team onboarding processes and supporting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reliability and performance through comprehensive testing and quality assurance measures, ensuring production deployments met established standards for robustness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several large-scale projects as part of a dynamic team focused on delivering cutting-edge technology solutions, while enhancing overall application scalability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various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application lifecycle and improved response times while enhancing customer satisfaction through reliable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best practices among team members and ensuring high code quality while facilitating knowledge transfer and cross-team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queries and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across multiple applications, identifying areas for improvement, and implementing enhancements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within Agile frameworks, enhancing team dynamics and effectively communicating and collaborating across various engineering disciplines to deliver projects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on modern trends in software engineering, allowing for the early adoption of innovations such as serverless architecture and cloud-based solutions to meet evolving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development process through the integration of continuous integration/continuous deployment tools, improving release cycles and ensuring consistent delivery of high-quality software applications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