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backend development for web and mobile applications. Proficient in Perl, Go, and Node.js, with demonstrated success in leading complex projects and enhancing product performance. Adept at data processing, algorithm design, and delivering high-quality solutions while maintaining a privacy-centric approach.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Perl, Go, Node.js, Python, Java, C++,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Express.js, Django, Flask, Spring Boot, Ruby on Rails, Serverless,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Cassandra, Elasticsearch,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Travis CI, Git, GitHub Actions, Ansible, Terraform, AWS,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Apache Kafka, Pandas, NumPy, Spark, ETL Tools, Data Warehousing, Machine Learning, Data Lakes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complex backend systems using </w:t>
      </w:r>
      <w:r w:rsidRPr="00745DD3">
        <w:rPr>
          <w:rFonts w:ascii="Roboto Light" w:eastAsia="Roboto Light" w:hAnsi="Roboto Light" w:cs="Roboto Light"/>
          <w:b/>
          <w:bCs/>
          <w:color w:val="404040" w:themeColor="text1" w:themeTint="BF"/>
          <w:sz w:val="20"/>
          <w:szCs w:val="20"/>
        </w:rPr>
        <w:t xml:space="preserve">Perl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maintainability across various platforms while adhering to privacy-first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delivered comprehensive data processing pipelines to enhance search relevancy, effectively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database solutions, fostering improved data handling and retrieval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AI-assisted features seamlessly integrated within existing search products, balancing technological advancements with user privacy, which improved user engagement and product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scope and manage diverse projects, enhancing stakeholder alignment through effective communication and adaptability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complex algorithmic designs and effective coding practices, fostering a culture of learning and collaborative problem-solving across the backend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industry best practices in code testing and performance tuning, leading to significantly improved code quality and efficiency for legacy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structures and algorithms to optimize backend performance by creating efficient solutions to common challenges within the product's data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performance evaluations, ensuring coding standards were upheld while promoting an inclusive and constructive feedback environment for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maintained comprehensive technical specifications and architecture diagrams, serving as a critical resource for both current and future projects, enhancing clarity and organizational learning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troubleshooting and debugging processes in backend systems, leveraging data-driven decision-making to rectify complex issues impacting user experience and product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secure APIs for third-party integrations, ensuring adherence to industry standards for privacy and security without compromising usability for end-users and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all-hands meetings and team retreats, fostering a collaborative spirit within a fully remote environment while reinforcing team cohesion and shared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for continuous improvement and optimization of development workflows, resulting in a more agile and responsive engineering team capable of adapting to changing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agile development methodologies, leading sprints and ensuring timely delivery of features while balancing quality and speed 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monitored KPIs to assess and enhance the performance of backend systems, using insights to inform future development efforts and optimize resource allocation.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backend solutions for a variety of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code structure and efficient data handling across numerous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and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integration time and improved overall code reliability and project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 that facilitated independent deployment and scaling of various components,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decision-making, collaborating with stakeholders to define project goals and assess the technical implications of new features, ensuring alignment with strategic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connectivity between different systems and ensuring data integrity during transmission between client and server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cross-team initiatives aimed at improving code review processes, resulting in significant improvements in code quality and team collaboration, fostering a culture of shared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and query large datasets efficiently, optimizing query performance and ensuring swift data retrieval under varying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development teams to integrate backend services with user interfaces, ensuring seamless user experiences across platforms and devices by mitigating potential integration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audits, identifying areas for refactoring and enhancement to streamline application performance, ultimately reducing technical debt and supporting long-term project sustainability.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DevOps teams to establish CI/CD pipelines that bolstered deployment frequency while ensuring stringent security protocols were upheld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providing feedback and guidance on their work to help them grow their technical skills and navigate common programming challenges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training and development workshops to stay abreast of emerging technologies and trends, ensuring the adoption of best practices and innovative solutions across engineering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