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Backend Engineer with over 11 years of experience in software development, specializing in creating robust web and mobile applications using Java, PHP, and various relational databases. Proven expertise in Microservices Architecture, and adept at optimizing performance for scalable applications. Collaborates effectively in cross-functional teams to design and implement innovative solutions on both cloud-based and on-premise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PHP, Python, JavaScript, SQL,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Laravel, Django, Flask, Express.js, Ruby on Rails, Node.js,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Firebase,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 Heroku,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JIRA, Maven, Gradle, Prometheus, Grafana,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efficient backend services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performance and scalability, facilitating seamless integration with various frontend technologies for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modularity and improve maintainability, enabling agile development practices and deployment strategies, thus significantly reducing overall development and release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user requirements, translating them into scalable backend solutions that leverage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optimization strategies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and reducing query execution times through advanced indexing and query tuning techniques implemented within large-scale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for deploying applications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facilitate faster release cycles and environments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best practices in development processes by conducting thorough code reviews and implementing stringent data protection protocols, enhancing application reliability and safeguarding user data on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monitoring and logging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actionable insights into application performance and helped in identifying critical areas for improvement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serve as an interface between backend services and client applications, allowing flexible communication across platforms built with varied technologies, including mobile applications and web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product development using frameworks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and iterative improvement while managing project backlogs and sprints effectively with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metrics analysis and implemented effective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response time and reduced load on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seamless data migrations and integrations for legacy systems, utilizing advanced migration techniques to ensure continuity and data integrity when upgrading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industry best practices, fostering a culture of continuous learning and improvement within the team, which bolstered team efficiency and technical skills on relevant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tools and libraries to enhance system capabilities, ensuring that all adopted technologies aligned with business requirements and adhered to performance benchmarks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for backend processes and database architectures, providing valuable resources for ongoing maintenance and collaborative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updates and system audits to ensure compliance with industry regulations and internal policies, reducing vulnerability exposure and enhancing overall system security across all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mission-critical applications as an integral part of a large, collaborative software engineering team,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backend components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responsiveness and user engagement on various customer-facing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debugging sessions, contributing to improving software quality and team adherence to best coding practices, while streamlining workflows in a fast-paced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RESTful API framework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serve data to various client-side interfaces, resulting in improved response times and the overall speed of information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performance tuning and optimization techniques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database systems, contributing to the overall efficiency and reliability of critical business applications deployed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owners to translate business requirements into technical features, employing strong analytical skills to ensure that delivered solutions met or exceeded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unit and integration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higher code quality and reduced incidences of downtime or critical failures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consistently updating personal and team knowledge on new technologies and methodologies in backend development to stay ahead of trends in the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collaborative development through proficiency in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practices in branching, merging, and code reviews that led to improved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migration strategies using </w:t>
      </w:r>
      <w:r w:rsidRPr="00745DD3">
        <w:rPr>
          <w:rFonts w:ascii="Roboto Light" w:eastAsia="Roboto Light" w:hAnsi="Roboto Light" w:cs="Roboto Light"/>
          <w:b/>
          <w:bCs/>
          <w:color w:val="404040" w:themeColor="text1" w:themeTint="BF"/>
          <w:sz w:val="20"/>
          <w:szCs w:val="20"/>
        </w:rPr>
        <w:t xml:space="preserve">Liquibase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during upgrades and significant improvements in data handling across applications for better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system architecture and application features, ensuring that all team members had access to crucial information for ongoing maintenance and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the team by initiating brainstorming sessions focused on incorporating cutting-edge technologies and frameworks into existing products and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