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in developing robust web and mobile applications. Skilled in Python, Java, and cloud computing with an emphasis on microservices architecture. Proven track record in enhancing processes &amp; collaborating across diverse teams while ensuring optimal performance and reliability of deployed services.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Go, PostgreSQL,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Tools:</w:t>
      </w:r>
      <w:r w:rsidRPr="00745DD3">
        <w:rPr>
          <w:rFonts w:ascii="Roboto Light" w:eastAsia="Roboto Light" w:hAnsi="Roboto Light" w:cs="Roboto Light"/>
          <w:color w:val="404040" w:themeColor="text1" w:themeTint="BF"/>
          <w:sz w:val="20"/>
          <w:szCs w:val="20"/>
        </w:rPr>
        <w:t xml:space="preserve"> Docker, Kubernetes, gRPC, Microservices, REST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Google Cloud Platform, AWS, Azure, Cloud Functions,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Agile, Scrum, DevOps, Test-Driven Development, CI/CD Pipelines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Other Technologies:</w:t>
      </w:r>
      <w:r w:rsidRPr="00745DD3">
        <w:rPr>
          <w:rFonts w:ascii="Roboto Light" w:eastAsia="Roboto Light" w:hAnsi="Roboto Light" w:cs="Roboto Light"/>
          <w:color w:val="404040" w:themeColor="text1" w:themeTint="BF"/>
          <w:sz w:val="20"/>
          <w:szCs w:val="20"/>
        </w:rPr>
        <w:t xml:space="preserve"> NoSQL, Redis, GraphQL, Swagger, OpenAPI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high-performance </w:t>
      </w:r>
      <w:r w:rsidRPr="00745DD3">
        <w:rPr>
          <w:rFonts w:ascii="Roboto Light" w:eastAsia="Roboto Light" w:hAnsi="Roboto Light" w:cs="Roboto Light"/>
          <w:b/>
          <w:bCs/>
          <w:color w:val="404040" w:themeColor="text1" w:themeTint="BF"/>
          <w:sz w:val="20"/>
          <w:szCs w:val="20"/>
        </w:rPr>
        <w:t xml:space="preserve">web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the efficiency of application deployment processes, which enhanced the user experience across multiple digital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multi-faceted development initiatives focusing on </w:t>
      </w:r>
      <w:r w:rsidRPr="00745DD3">
        <w:rPr>
          <w:rFonts w:ascii="Roboto Light" w:eastAsia="Roboto Light" w:hAnsi="Roboto Light" w:cs="Roboto Light"/>
          <w:b/>
          <w:bCs/>
          <w:color w:val="404040" w:themeColor="text1" w:themeTint="BF"/>
          <w:sz w:val="20"/>
          <w:szCs w:val="20"/>
        </w:rPr>
        <w:t xml:space="preserve">distributed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employing best practices in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to ensure modularity and resilience within various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extensively with </w:t>
      </w:r>
      <w:r w:rsidRPr="00745DD3">
        <w:rPr>
          <w:rFonts w:ascii="Roboto Light" w:eastAsia="Roboto Light" w:hAnsi="Roboto Light" w:cs="Roboto Light"/>
          <w:b/>
          <w:bCs/>
          <w:color w:val="404040" w:themeColor="text1" w:themeTint="BF"/>
          <w:sz w:val="20"/>
          <w:szCs w:val="20"/>
        </w:rPr>
        <w:t xml:space="preserve">product managers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designers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various stakeholders to streamline the product roadmap, integrating valuable feedback into agile development processes to create feature-rich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w:t>
      </w:r>
      <w:r w:rsidRPr="00745DD3">
        <w:rPr>
          <w:rFonts w:ascii="Roboto Light" w:eastAsia="Roboto Light" w:hAnsi="Roboto Light" w:cs="Roboto Light"/>
          <w:b/>
          <w:bCs/>
          <w:color w:val="404040" w:themeColor="text1" w:themeTint="BF"/>
          <w:sz w:val="20"/>
          <w:szCs w:val="20"/>
        </w:rPr>
        <w:t xml:space="preserve">platform capabilities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seamlessly interacted with third-party services to expand product offerings significantly, tailoring technical solutions to meet diverse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gRPC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to facilitate seamless data communication across various service layers, improving system interoperability and maintenance for long-term adaptability.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Strengthened </w:t>
      </w:r>
      <w:r w:rsidRPr="00745DD3">
        <w:rPr>
          <w:rFonts w:ascii="Roboto Light" w:eastAsia="Roboto Light" w:hAnsi="Roboto Light" w:cs="Roboto Light"/>
          <w:b/>
          <w:bCs/>
          <w:color w:val="404040" w:themeColor="text1" w:themeTint="BF"/>
          <w:sz w:val="20"/>
          <w:szCs w:val="20"/>
        </w:rPr>
        <w:t xml:space="preserve">software quality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by establishing robust performance metrics and employing automated test frameworks, ensuring high standards of code reliability and maintainability during frequent code updates.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maintained services on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w:t>
      </w:r>
      <w:r w:rsidRPr="00745DD3">
        <w:rPr>
          <w:rFonts w:ascii="Roboto Light" w:eastAsia="Roboto Light" w:hAnsi="Roboto Light" w:cs="Roboto Light"/>
          <w:b/>
          <w:bCs/>
          <w:color w:val="404040" w:themeColor="text1" w:themeTint="BF"/>
          <w:sz w:val="20"/>
          <w:szCs w:val="20"/>
        </w:rPr>
        <w:t xml:space="preserve">Google Cloud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observability and operational efficiency, which included monitoring and troubleshooting workloads for optimal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compliance with security best practices throughout the software development lifecycle, leveraging tools and frameworks that promote secure coding standards and data protection measures.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w:t>
      </w:r>
      <w:r w:rsidRPr="00745DD3">
        <w:rPr>
          <w:rFonts w:ascii="Roboto Light" w:eastAsia="Roboto Light" w:hAnsi="Roboto Light" w:cs="Roboto Light"/>
          <w:b/>
          <w:bCs/>
          <w:color w:val="404040" w:themeColor="text1" w:themeTint="BF"/>
          <w:sz w:val="20"/>
          <w:szCs w:val="20"/>
        </w:rPr>
        <w:t xml:space="preserve">cross-functional team meetings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sharing insights on technical challenges and collaborative solutions while fostering a culture of continuous improvement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mentorship activities, nurturing junior developers and contributing to team knowledge sharing and skill enhancement across the engineering division.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Advanced engineering practices by evaluating and integrating new technologies and methodologies, setting a strategic direction for future development efforts focused on innovative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user-friendly interfaces for web applications, keeping user needs at the forefront while also collaborating with UI/UX designers to refine user-experience touchpoints.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process automation initiatives within backend systems, leveraging scripting languages and orchestration tools, leading to increased operational efficiency and reduced manual workload throughout software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t>
      </w:r>
      <w:r w:rsidRPr="00745DD3">
        <w:rPr>
          <w:rFonts w:ascii="Roboto Light" w:eastAsia="Roboto Light" w:hAnsi="Roboto Light" w:cs="Roboto Light"/>
          <w:b/>
          <w:bCs/>
          <w:color w:val="404040" w:themeColor="text1" w:themeTint="BF"/>
          <w:sz w:val="20"/>
          <w:szCs w:val="20"/>
        </w:rPr>
        <w:t xml:space="preserve">internal training sessions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developers on the use of emerging technologies in backend development, fostering a culture of continuous learning and improvement among technical staff.</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performance optimization strategies within service architectures, tweaking configurations and coding practices to enhance response times and reliability across the board.</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large-scale enterprise applications emphasizing </w:t>
      </w:r>
      <w:r w:rsidRPr="00745DD3">
        <w:rPr>
          <w:rFonts w:ascii="Roboto Light" w:eastAsia="Roboto Light" w:hAnsi="Roboto Light" w:cs="Roboto Light"/>
          <w:b/>
          <w:bCs/>
          <w:color w:val="404040" w:themeColor="text1" w:themeTint="BF"/>
          <w:sz w:val="20"/>
          <w:szCs w:val="20"/>
        </w:rPr>
        <w:t xml:space="preserve">backend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the transformation of business processes into automated, scalable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w:t>
      </w:r>
      <w:r w:rsidRPr="00745DD3">
        <w:rPr>
          <w:rFonts w:ascii="Roboto Light" w:eastAsia="Roboto Light" w:hAnsi="Roboto Light" w:cs="Roboto Light"/>
          <w:b/>
          <w:bCs/>
          <w:color w:val="404040" w:themeColor="text1" w:themeTint="BF"/>
          <w:sz w:val="20"/>
          <w:szCs w:val="20"/>
        </w:rPr>
        <w:t xml:space="preserve">API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centralized data repositories, collaborating closely with cross-functional teams to ensure seamless integration and accessibility of critical business data across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transition to </w:t>
      </w:r>
      <w:r w:rsidRPr="00745DD3">
        <w:rPr>
          <w:rFonts w:ascii="Roboto Light" w:eastAsia="Roboto Light" w:hAnsi="Roboto Light" w:cs="Roboto Light"/>
          <w:b/>
          <w:bCs/>
          <w:color w:val="404040" w:themeColor="text1" w:themeTint="BF"/>
          <w:sz w:val="20"/>
          <w:szCs w:val="20"/>
        </w:rPr>
        <w:t xml:space="preserve">containerized environments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development workflows and streamlining the onboarding process for new projects across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transition of legacy systems to modern microservices, successfully decomposing monoliths and enhancing scalability while improving maintainability for future feature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custom plugins and tools in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extend the functionality of target applications, ensuring they meet diverse user requirements and align with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w:t>
      </w:r>
      <w:r w:rsidRPr="00745DD3">
        <w:rPr>
          <w:rFonts w:ascii="Roboto Light" w:eastAsia="Roboto Light" w:hAnsi="Roboto Light" w:cs="Roboto Light"/>
          <w:b/>
          <w:bCs/>
          <w:color w:val="404040" w:themeColor="text1" w:themeTint="BF"/>
          <w:sz w:val="20"/>
          <w:szCs w:val="20"/>
        </w:rPr>
        <w:t xml:space="preserve">scrum ceremonies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translating business objectives into actionable development tasks while prioritizing feature releases based on strategic goals and team capacity.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w:t>
      </w:r>
      <w:r w:rsidRPr="00745DD3">
        <w:rPr>
          <w:rFonts w:ascii="Roboto Light" w:eastAsia="Roboto Light" w:hAnsi="Roboto Light" w:cs="Roboto Light"/>
          <w:b/>
          <w:bCs/>
          <w:color w:val="404040" w:themeColor="text1" w:themeTint="BF"/>
          <w:sz w:val="20"/>
          <w:szCs w:val="20"/>
        </w:rPr>
        <w:t xml:space="preserve">application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initiative by integrating security scanning tools into development pipelines, identifying vulnerabilities early in the development lifecycle and proposing mitigations.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for internal teams to discuss </w:t>
      </w:r>
      <w:r w:rsidRPr="00745DD3">
        <w:rPr>
          <w:rFonts w:ascii="Roboto Light" w:eastAsia="Roboto Light" w:hAnsi="Roboto Light" w:cs="Roboto Light"/>
          <w:b/>
          <w:bCs/>
          <w:color w:val="404040" w:themeColor="text1" w:themeTint="BF"/>
          <w:sz w:val="20"/>
          <w:szCs w:val="20"/>
        </w:rPr>
        <w:t xml:space="preserve">cloud migration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sharing knowledge on optimizing cloud resource utilization for backend services and application configurations.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data management practices by designing ETL processes within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improving data acquisition strategies, ensuring data accuracy for analytics-driven decisions.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extensive documentation for services and APIs, ensuring clarity and ease of use for internal teams and external partners to facilitate smoother integrations and onboarding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database interactions within applications, refining SQL queries and adjusting database configurations for performance improvements, resulting in faster application response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implementation of automated testing practices, shaping a test-first culture that improved code quality and minimized deployment risks for the software being developed.</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