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backend development for data-rich applications, particularly within the blockchain and financial technology sectors. Proven expertise in designing scalable solutions that enhance performance and resiliency, alongside a commitment to fostering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Node.js, SQL, Java, JavaScript,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Docker, Kubernetes,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BigQuery, MongoDB, DynamoDB, Spark, Kafka, Flink,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API, GraphQL, gRPC, API Gateway, Service Mesh, OAuth2,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Prometheus, Datadog, Jenkins, Git, CI/CD, JUnit,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Distributed Systems, Event-Driven Architecture, Domain-Driven Design, Data Warehousing, Event Sourcing, CQRS, Agile Methodologies, DevOps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analyze massive datasets, optimizing for both speed and reliability in support of blockchain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data-centric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modularity and high availability while meeting strict uptime requirements and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data scientists to gather requirements and deliver high-impact backend features, successfully ensuring seamless integration with customer-facing applications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on backend architecture, focusing on performance metrics and scalability, and mentored junior engineers in best practices for software design and API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lifecycle of backend systems from design to deployment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ensuring consistent environments across staging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implementing optimized communication channels within the microservices architecture for efficient data ingestion and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deployment time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system performance and facilitating proactive resolution of potential issues before they impacted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complex workflows, ensuring reliable scheduling and execution of data pipelines that support analytical functions and provide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following RESTful principles, designing robust endpoints and ensuring backward compatibility through careful versioning strategies and thorough documentation for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query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by crafting efficient indices and utilizing advanced query patterns, resulting in improved response times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leading team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systemic issues, architecture patterns, and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capabilities of the intelligence platform by integrating cutting-edge tools and libraries that align with industry standards and emerging technologies in the blockchain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contributed to technical documentation, ensuring that backend services aligned with overall objectives and adhered to compliance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trends, allowing the team to stay ahead of the curve in terms of technology adoption and deployment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performant backend services that integrated with various databases and adhered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seamless data exchange between services, prioritizing security and efficiency in data handling and transmission.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release workflows that reduced the time to market for new features and enabled rapid iteration and continuous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rigorous testing and profiling of backend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robustness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pair programming activities to enhance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modularization and component-based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transitioning monolithic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driving the design and implementation of individual services for improved fault tolerance and service independence.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infrastructure management and deployment strategies, significantly improving the scalability of applications and leveraging cloud-native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unstructured data requirements, optimizing data access patterns and overall application performance on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and user guides to facilitate understanding of backend systems and encourage best practices among team members 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optimization of versioned APIs by analyzing logs and data usage metrics, collaborating closely with QA teams to align testing efforts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team members, providing extensive training on tools and workflows, while promoting a supportive and open team environment conducive to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adoption of agile methodologies, implementing regular retrospectives and stand-ups that fostered accountability and a focus on continuous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