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backend systems, data architecture, and AI integrations. Proven expertise in designing and optimizing scalable applications, aimed at delivering high-impact solutions in dynamic environments. Strong background in distributed systems, cloud infrastructure, and collaboration with cross-functional teams for innovative personalization efforts.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Typescript,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Next.js,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Tools:</w:t>
      </w:r>
      <w:r w:rsidRPr="00745DD3">
        <w:rPr>
          <w:rFonts w:ascii="Roboto Light" w:eastAsia="Roboto Light" w:hAnsi="Roboto Light" w:cs="Roboto Light"/>
          <w:color w:val="404040" w:themeColor="text1" w:themeTint="BF"/>
          <w:sz w:val="20"/>
          <w:szCs w:val="20"/>
        </w:rPr>
        <w:t xml:space="preserve"> Google Cloud Platform (GCP), AWS,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Processing:</w:t>
      </w:r>
      <w:r w:rsidRPr="00745DD3">
        <w:rPr>
          <w:rFonts w:ascii="Roboto Light" w:eastAsia="Roboto Light" w:hAnsi="Roboto Light" w:cs="Roboto Light"/>
          <w:color w:val="404040" w:themeColor="text1" w:themeTint="BF"/>
          <w:sz w:val="20"/>
          <w:szCs w:val="20"/>
        </w:rPr>
        <w:t xml:space="preserve"> MongoDB, PostgreSQL, BigQuery, Apache Beam, dbt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Infrastructure:</w:t>
      </w:r>
      <w:r w:rsidRPr="00745DD3">
        <w:rPr>
          <w:rFonts w:ascii="Roboto Light" w:eastAsia="Roboto Light" w:hAnsi="Roboto Light" w:cs="Roboto Light"/>
          <w:color w:val="404040" w:themeColor="text1" w:themeTint="BF"/>
          <w:sz w:val="20"/>
          <w:szCs w:val="20"/>
        </w:rPr>
        <w:t xml:space="preserve"> Jenkins, GitLab CI, CircleCI, Ansible,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data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enhance the analytics and personalization capabilities of the company’s mobile applications, integrating seamlessly with microservices architecture and ensuring high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cloud infrastructure for cost-effectiveness and performance, safeguarding sensitive customer data while ensuring compliance with global regulatory standards in a dynamic eCommerce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end-to-end development of scalable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them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w:t>
      </w:r>
      <w:r w:rsidRPr="00745DD3">
        <w:rPr>
          <w:rFonts w:ascii="Roboto Light" w:eastAsia="Roboto Light" w:hAnsi="Roboto Light" w:cs="Roboto Light"/>
          <w:b/>
          <w:bCs/>
          <w:color w:val="404040" w:themeColor="text1" w:themeTint="BF"/>
          <w:sz w:val="20"/>
          <w:szCs w:val="20"/>
        </w:rPr>
        <w:t xml:space="preserve">cloud-native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reliability and facilitating rapid feature deployment for improved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gather requirements, translating them into actionable technical deliverables while aligning with business objectives and ensuring timely project completion.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rigorous code reviews and quality assurance processes, fostering a culture of excellence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knowledge to enhance system reliability and performance, applying advanced design patterns and architectural principles to meet evolving business needs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decisions for new service implementations, defining </w:t>
      </w:r>
      <w:r w:rsidRPr="00745DD3">
        <w:rPr>
          <w:rFonts w:ascii="Roboto Light" w:eastAsia="Roboto Light" w:hAnsi="Roboto Light" w:cs="Roboto Light"/>
          <w:b/>
          <w:bCs/>
          <w:color w:val="404040" w:themeColor="text1" w:themeTint="BF"/>
          <w:sz w:val="20"/>
          <w:szCs w:val="20"/>
        </w:rPr>
        <w:t xml:space="preserve">API schemas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managing version control effectively to ensure seamless integration with existing systems and third-party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testing and system optimization to improve response times and resource utilization across multiple high-traffic applications, significantly enhancing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work culture by mentoring junior engineers, encouraging knowledge sharing, and promoting innovative problem-solving approaches in the development of complex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new technologies and frameworks, making informed recommendations that enhanced the capabilities of the development team and improved overall project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all architectural designs and system processes, ensuring knowledge transfer and alignment among stakeholders for future development efforts. Collaborated with UI/UX designers to enhance user interaction and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processing and analysis tasks using tools like </w:t>
      </w:r>
      <w:r w:rsidRPr="00745DD3">
        <w:rPr>
          <w:rFonts w:ascii="Roboto Light" w:eastAsia="Roboto Light" w:hAnsi="Roboto Light" w:cs="Roboto Light"/>
          <w:b/>
          <w:bCs/>
          <w:color w:val="404040" w:themeColor="text1" w:themeTint="BF"/>
          <w:sz w:val="20"/>
          <w:szCs w:val="20"/>
        </w:rPr>
        <w:t xml:space="preserve">Apache Beam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analytics and insights supporting strategic business decisions and customer engagement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effective monitoring solutions to identify system anomalies and implement timely fixes, thereby ensuring high availability and performance within a vast distributed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implement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 processes and improve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explored and integrated emerging technologies like </w:t>
      </w:r>
      <w:r w:rsidRPr="00745DD3">
        <w:rPr>
          <w:rFonts w:ascii="Roboto Light" w:eastAsia="Roboto Light" w:hAnsi="Roboto Light" w:cs="Roboto Light"/>
          <w:b/>
          <w:bCs/>
          <w:color w:val="404040" w:themeColor="text1" w:themeTint="BF"/>
          <w:sz w:val="20"/>
          <w:szCs w:val="20"/>
        </w:rPr>
        <w:t xml:space="preserve">AI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aimed at enhancing product features and maintaining a competitive edge in the rapidly evolving mobile commerce market.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robust backend functionalities that supported various customer-facing features across Microsoft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product performance through optimized database query strategies and innovative caching mechanisms, significantly improving load times and contributing to a better user experience for millions of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from requirements gathering to deployment, ensuring alignment with project goals and client expectations while adhering to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design new product features, leveraging technical expertise to address customer feedback and drive innovations in existing technologies and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improving code quality and accelerating the release process, which ensured the deployment of reliable software solutions consistently meeting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shared best practices with team members to foster a culture of quality, maintainability, and innovation across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processes, integrating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systems to enhance efficiency and reduce deployment times for various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design discussions, providing insights into database schemas and service-oriented architecture that improved system scalability and performance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internal tools that improved the productivity of developers, which included creating libraries and APIs that streamlined workflows within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and troubleshooting issues reported by users to identify root causes effectively, applying critical thinking to provide timely solutions and minimize disruptions to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supported machine learning models that derived insights from large datasets, contributing to product enhancements and supporting real-time decision-making capabilities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system architectures and processes, ensuring clarity in development processes and facilitating onboarding and knowledge transfer for new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