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web and mobile applications. Proven expertise in backend development with a focus on Node.js, GraphQL, TypeScript, and MongoDB. Demonstrated ability to design robust APIs and evolve platforms for scalability and performance, with a strong emphasis on collaboration and mentoring.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GraphQL,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 API, Microservices, Event-Driven Architecture,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public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alignment with user expectations while following best architectural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for backend services that facilitated plug-in ecosystem functionality, ensuring they met performance standards and supported the scalability of the Buffer platform, resulting in the successful launch of multiple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projects from conception through deployment, orchestrating service boundaries and evolving internal tools that improved observability, maintained high availability, and prioritized system health on a 24/7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AI tools to streamline development processes, resulting in efficient issue resolution and collaborative knowledge sharing across teams while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for APIs, focusing on response times and data handling, which led to a better user experience and satisfaction among content creators and developers using the Buffer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an on-call rotation, addressing critical incidents with swift resolutions, improving overall team response times and system uptime while mentoring junior engineers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monorepo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consolidate services, facilitating streamlined development workflows and enhancing the team’s capability to manage complex applications in a more efficient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shaping engineering culture through peer code reviews, fostering collaboration, mentoring team members, and creating educational resources to elevate overall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existing workflows for code exploration and documentation, enhancing the development process and significantly reducing manual efforts associated with debugging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meetings to scope project requirements and Explored potential trade-offs in architectural design, ensuring alignment with the company’s long-term goals and user needs in content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refactored existing internal services for enhanced functionality, which involved rethinking data modeling strategies while aligning with engineering best practices for sustainable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guidelines to support team onboarding, promoting shared understanding among engineers about the developed systems and the complexities inherent in the established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delivery of reliable systems by conducting regular assessments of internal tooling, identifying necessary updates, and effectively communicating these adjustments to the engineering team for collaborative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API development life cycle, ensuring compliance with industry standards and protecting user data against potential vulnerabilities while being proactive in incident response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remote work environment by leveraging effective asynchronous communication tools, ensuring clarity in project expectations and delivering consistent updates to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working on scalable applications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technologies that catered to millions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within Agile teams, influencing architectural decisions and coding standards through insightful discussions and proactive contributions in peer code review sessions and design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evolution through consistent updates of the API and extension of the existing platform capabilities while ensuring stability and integration with various Microsoft services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using best practices in software development, which fostered a culture of collaboration and knowledge sharing within the team and improved overall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optimization of existing applications,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and rapid incident resolution amidst growing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transitioning applications to a microservices architecture, facilitating enhanced modularity and independent scaling capabilities that positioned the core products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and deployment pipelines by implementing automated testing and build strategies which improved developer efficiency and enabled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solutions within cloud environments, ensuring compliance with best practices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performance-driven projects and provide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and clarify product features that directly influenced user engagement and retention metrics through clean and effective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migrations and architected solutions that met regulatory compliance for sensitive data handling, ensuring all developed tools were up to industry best practices and secure by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features based on customer feedback and analytics reviews, shaping existing products into more user-friendly interfaces which aligned closely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fully in knowledge sharing sessions, contributing insights based on extensive experience that fostered innovative thinking in solving complex engineering challenges faced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