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Backend Developer with over 11 years of experience in software development focused on web and mobile applications. Proven expertise in Node.js, JavaScript, and database interactions with MySQL and MongoDB. Strong understanding of security practices and microservices architecture in developing complex platforms. Passionate about innovation and scalability, consistently delivering high-quality backend services that meet the rigorous demands of the cryptocurrency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Ruby, C++, Rust, Python, Go,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Express.js, Ruby on Rails, Spring, Django, NestJS,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MongoDB, PostgreSQL, Redis,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GitLab CI/CD, Terraform,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DigitalOcean,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Microservices, APIs, WebSockets, Load Balancing, Msg Queues,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scalability and maintainability of the backend architecture for diverse trading applications on the Bitfinex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database interactions with both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data integrity and optimized query performance within the trading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new features and products through agile methodologies, focusing on delivering best user experiences and maintaining high standards of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integrated secure API services adhering to industry best practices to ensure the safety of user transactions on the Bitfinex platform, emphasizing top-tier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to improve response times of trading services significantly, enabling the platform to maintain smooth performance during peak trading hours.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containerized applications, ensuring smooth deployments and management of backend services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reliability and uptime by implementing efficient load balancing techniques and performance monitoring solutions, substantially improving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backend services, optimizing transaction processes and supporting the evolving ecosystem of cryptocurrencies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promoted best practices in coding standards, mentoring junior developers while adapting to emerging technologies to continuously enhance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master new tools and frameworks, fostering a culture of innovation while advancing the capabilities of Bitfinex's backend technology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increasing the overall reliability of the software delivery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systematic performance reviews and identified bottlenecks within the system, employing architectural changes to enhance throughput for users on the Bitfinex trading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implement robust data protection strategies, ensuring compliance with regulations and safeguarding user information against potential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architecture discussions concerning the future scalability of backend services, proposing solutions that align with planned growth strategies for Bitfinex.</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troubleshooting processes to resolve high-priority incidents while maintaining communication with stakeholders, emphasizing transparency and efficiency.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the enhancement of corporate applications while adhering to industry quality standards and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teams to refine the functionality of web-based applications, employing a user-centered design approach while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performance on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architectures and created stored procedures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retrieval efficiency, ensuring real-time access to critical application data for operational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integrating third-party services and APIs to broaden application capabilities, enhancing user experience and expanding the toolset of the Microsoft product portfolio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the migration of legacy applications to modern architectures,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processes while minimizing disruption to existing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analysis features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similar tools, equipping stakeholders with insights derived from application data to inform strategic business decisions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testing and quality assurance processes to identify bugs and improve code quality, reinforcing the commitment to deliver high-quality, reliable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development and operations through effective automation and collaboration, enhancing deployment cycles and responsiveness to market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developers, imparting knowledge on best practices, coding standards, and modern technologies to foster skill development across the team and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coding sessions to encourage knowledge sharing, create engagement among team members, and simulate problem-solving scenarios to promote innovative thinking.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goals and timelines, ensuring efficient communication and project tracking while adhering to budget and resource constraints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existing architectural decisions to implement newer, more efficient frameworks, advocating for the adoption of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interface responsiveness and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