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building scalable web and mobile applications. Proficient in architecting core services and creating intuitive user experiences with a strong focus on automation and intelligent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Python, FastAPI, APIs, Microservices, Data Pipelines, Event-Driven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JavaScript, HTML/CSS, Responsive Design, Web Performance, User Experience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Serverless, Lambda, DynamoDB, EventBridge, SQS, CI/CD,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Webhooks, Stripe, Twilio, API Gateways, Microservices Communication, Third-Party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Kubernetes, Observability Tools, Logging, Monitoring, Publishing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backbone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which decreased operational bottlenecks across complex real-time systems in a high-demand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innovative automation workflow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the orchestration of various workflows across different platforms, enhancing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facilitate data movement across various operational units within the organization, bolstering support for high-volume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real-time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improved user engagement and satisfaction while ensuring accessibility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tools for monitoring and optimizing automation processes, utilizing industry-standard practices to drive efficient workflows and reduce latency significantly in system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applying Agile methodologies to address business needs, implementing solutions that significantly improved deployment times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designing and constructing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ensured optimal data flow and storage, allowing teams to make informed decisions based on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encouraging best practices in code quality and system design, which fostered an environment of continuous learning and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to enhance the scalability and responsiveness of automated processes, leading to improved system interactions and fault tolerance.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rapid and reliable delivery of software updates and features with minimized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deployed a comprehensive system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modular development, allowing teams to iterate independently and improve deployment frequency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optimizations across various layers of application architecture,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detect and mitigate issues proactively before they impacted users, ensuring smooth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unified layer for business processes and enriching functionality across platforms without compromising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serverless technology effectively to scale automated solutions globally, enabling the handling of millions of events while maintaining high operational standards and performance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new technologies fostering a culture of innovation and adaptability among team members, bridging gaps between legacy systems and modern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Programmed robust backend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performance to meet the growing demands from internal stakeholders and external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dynamic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reinforced user interaction capabilities while ensuring a consistent look and feel across all platforms for diverse user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layer capabilities, analyzing the implications of changes and ensuring smooth transition during upgrades without causing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coding standards and sharing knowledge across teams that improved the overall quality of the software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migrate monolithic systems to microservices, allowing enhanced agility and efficiency across the organization while managing change effectively to minimize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security within cloud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features, ensuring compliance while safeguarding customer data and organization assets.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facilitating easier deployment and management of services across various environments, which greatly improved development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collaboration with product managers to align technical solutions with business goals, ensuring that all developments were strategically aligned with future planning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quality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integration, ensuring that each delivery was stable and ready for deployment with minimal intervention.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data-driven approach to define user experience features, leading to informed design decisions and increased user satisfaction metrics 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system issues and providing timely resolutions, resulting in minimized service disruptions and improved user trust in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enhancing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which empowered the workforce and encouraged innovative thinking and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