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Azure Infrastructure Architect with 11 years of software development experience, adept in designing and implementing cloud solutions on Azure. Proven expertise in infrastructure as code, cloud security, and customer consultations, ensuring alignment with industry best practices and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OpenStack, IBM Cloud, Oracle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PowerShell, TypeScript, Bash,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Node.js, React, Angular, Flask,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Azure DevOps, GitHub, Docker, Kubernetes,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Azure Security Center, Microsoft Defender, Privileged Identity Management, Entra ID, Okta, SailPoint, Azure Policies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Azure SQL Database, Cosmos DB, PostgreSQL, MongoDB, MySQL, Azure Blob Storage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design and implementation of </w:t>
      </w:r>
      <w:r w:rsidRPr="00745DD3">
        <w:rPr>
          <w:rFonts w:ascii="Roboto Light" w:eastAsia="Roboto Light" w:hAnsi="Roboto Light" w:cs="Roboto Light"/>
          <w:b/>
          <w:bCs/>
          <w:color w:val="404040" w:themeColor="text1" w:themeTint="BF"/>
          <w:sz w:val="20"/>
          <w:szCs w:val="20"/>
        </w:rPr>
        <w:t xml:space="preserve">Azure Landing Zones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global networking configurations and hybrid connectivity for enterprise cloud applications supporting business growth and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mentored engineering teams in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by promoting continuous integration and deployment pipelines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enforced </w:t>
      </w:r>
      <w:r w:rsidRPr="00745DD3">
        <w:rPr>
          <w:rFonts w:ascii="Roboto Light" w:eastAsia="Roboto Light" w:hAnsi="Roboto Light" w:cs="Roboto Light"/>
          <w:b/>
          <w:bCs/>
          <w:color w:val="404040" w:themeColor="text1" w:themeTint="BF"/>
          <w:sz w:val="20"/>
          <w:szCs w:val="20"/>
        </w:rPr>
        <w:t xml:space="preserve">Azure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cloud governance controls, elevating security standards and ensuring compliance with both organizational and regulatory requirements that manage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guide architect teams in designing </w:t>
      </w:r>
      <w:r w:rsidRPr="00745DD3">
        <w:rPr>
          <w:rFonts w:ascii="Roboto Light" w:eastAsia="Roboto Light" w:hAnsi="Roboto Light" w:cs="Roboto Light"/>
          <w:b/>
          <w:bCs/>
          <w:color w:val="404040" w:themeColor="text1" w:themeTint="BF"/>
          <w:sz w:val="20"/>
          <w:szCs w:val="20"/>
        </w:rPr>
        <w:t xml:space="preserve">AI-ready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contributing to enhanced data processing capabilities for machine learning applications that drive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expert consultation services, successfully navigating customer relationships and communicating complex technical solutions to non-technical stakeholders, fostering a culture of understanding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large-scale </w:t>
      </w:r>
      <w:r w:rsidRPr="00745DD3">
        <w:rPr>
          <w:rFonts w:ascii="Roboto Light" w:eastAsia="Roboto Light" w:hAnsi="Roboto Light" w:cs="Roboto Light"/>
          <w:b/>
          <w:bCs/>
          <w:color w:val="404040" w:themeColor="text1" w:themeTint="BF"/>
          <w:sz w:val="20"/>
          <w:szCs w:val="20"/>
        </w:rPr>
        <w:t xml:space="preserve">cloud architecture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with cross-functional teams to devise and implement transformative cloud solutions tailored to business objectives and technological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secure cloud architectures leveraging </w:t>
      </w:r>
      <w:r w:rsidRPr="00745DD3">
        <w:rPr>
          <w:rFonts w:ascii="Roboto Light" w:eastAsia="Roboto Light" w:hAnsi="Roboto Light" w:cs="Roboto Light"/>
          <w:b/>
          <w:bCs/>
          <w:color w:val="404040" w:themeColor="text1" w:themeTint="BF"/>
          <w:sz w:val="20"/>
          <w:szCs w:val="20"/>
        </w:rPr>
        <w:t xml:space="preserve">Microsoft Defender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identity and access management tools to protect organizational assets and sensitive information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identity federation systems using </w:t>
      </w:r>
      <w:r w:rsidRPr="00745DD3">
        <w:rPr>
          <w:rFonts w:ascii="Roboto Light" w:eastAsia="Roboto Light" w:hAnsi="Roboto Light" w:cs="Roboto Light"/>
          <w:b/>
          <w:bCs/>
          <w:color w:val="404040" w:themeColor="text1" w:themeTint="BF"/>
          <w:sz w:val="20"/>
          <w:szCs w:val="20"/>
        </w:rPr>
        <w:t xml:space="preserve">Entra 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Okta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secure access and management of user privileges across multiple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proactive troubleshooting and oversight of cloud deployments, ensuring alignment with industry standards and best practices to maintain high service availability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documentation of cloud solutions and architectures, standardizing knowledge transfer sessions to enhance team efficiency and improve project handovers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new Azure features and industry trends, I provided recommendations on system improvements and optimizations that helped to enhance the existing infrastructure's capabilities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reviews, offering insights and constructive feedback to ensure cloud solutions met stringent design criteria and security requirements while promoting innovative approaches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tools such as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robust monitoring strategies, enabling rapid detection and remediation of cloud resource issues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developing comprehensive disaster recovery strategies within the Azure ecosystem, ensuring business continuity plans were meticulously documented and effectively communicated across all relevant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architectural solutions to both technical and business leaders, fostering alignment and strategic vision towards leveraging cloud technologies for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improving system performance and scalability for business-critical operations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cloud migration strategies, implementing robust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 seamless transition from on-premises infrastructure to cloud-based solutions with minimal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front-end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interactivity for diverse clientele in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of applications employing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high-quality deliverables through continuous feedback loops and early identification of potential issues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microservices architectures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agile development processes and easy scalability of applications according to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promoting a unified approach to code management and deployment among development teams to enhance collaboration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architectures by integrating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leading to improved data access speeds and enhanced reporting capabilities for business intelligence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RESTful APIs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integration between front-end and back-end systems and supporting various client applications across mobile and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by providing regular updates on project statuses and adapting to dynamic project requirements while aligning with client expectations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in accordance with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actively identifying potential vulnerabilities within cloud solutions and developing mitigation strategies to safeguard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pre-sales activities, collaborating with the business development team to craft compelling proposals, technical presentations, and project scoping documents that reflected client needs and aspirations.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CI/CD frameworks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leverages code versioning and deployment automation to improve project timelines and enhance release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