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Automation Developer with over 11 years of experience specializing in designing and implementing automation solutions, optimizing business processes, and ensuring successful adoption of automation technologies in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Ruby,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.NET Framework,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RPA Tools:</w:t>
      </w:r>
      <w:r w:rsidRPr="00745DD3">
        <w:rPr>
          <w:rFonts w:ascii="Roboto Light" w:eastAsia="Roboto Light" w:hAnsi="Roboto Light" w:cs="Roboto Light"/>
          <w:color w:val="404040" w:themeColor="text1" w:themeTint="BF"/>
          <w:sz w:val="20"/>
          <w:szCs w:val="20"/>
        </w:rPr>
        <w:t xml:space="preserve"> UiPath, Blue Prism, Automation Anywhere, Kofax, WorkFusion, Pega Robotics, Nintex,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Oracle Cloud, Salesforce, SAP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MySQL, PostgreSQL, MongoDB, Oracle Database, SQLite, Redis,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Terraform, Ansible, Bamboo,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robust automation workflows utilizing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productivity while ensuring high quality and compliance with industry standards throughout the automation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business processes, identifying opportunities for optimization and creating efficient RPA solutions that significantly reduced operational bottlenecks and improved overall efficiency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well-structured, maintainable code to streamline automation processes, enabling faster project turnarounds and easier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meticulously defined project requirements in collaboration with stakeholders, ensuring alignment between business objectives and automation initiatives to facilitate successful implementation and integration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issues in robotic processes, leveraging deep technical expertise and a problem-solving mindset to provide timely solutions, thus minimizing disruptions to client operations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extensive testing procedures for pre-UAT phases, ensuring high quality and reliability of automation workflows while reducing time to market and increasing customer trust in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diverse range of existing automations, implementing continuous improvements through a structured control process, while collaborating with cross-functional teams to foster an environment of innovation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project updates and automation benefits to both technical and non-technical stakeholders, ensuring clear understanding and buy-in from all involved parties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client-facing scoping discussions, preparing accurate work effort estimates and aligning project timelines with client expectations to deliver value and satisfaction from the onset.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across various domains, leveraging my strong communication and organizational skills to ensure a smooth and effective flow of information and progress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large language models and agentic implementations to enhance automation capabilities, aligning innovative technology solutions with client expectations for transformative digital change and empowerment.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support for end-users of automation solutions, empowering them to effectively engage with the tools and contribute to ongoing improvements and enhancements in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automation workflows, ensuring clarity, accessibility, and knowledge transfer for future teams and ongoing operational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automation trends and technologies to refine and enhance abilities, thus driving innovation and leveraging best practices in the automation space for client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collaborative team culture focused on mutual respect and knowledge sharing, thus creating an environment conducive to creativity, growth, and impactful automation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project planning, requirements analysis, design, coding, testing, and deployment of robust applications across various platforms including web and mobile.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designs and optimizing user experiences through careful attention to performance and accessibility best practices across a diverse range of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to plan sprints, manage backlog, and ensure timely delivery of high-quality solutions, enhancing collaboration within cross-functional teams while promoting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enterprise-level applications, integrating numerous external APIs and services which enabled seamless data flow and enhanced application functionality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with colleagues, fostering a culture of knowledge sharing and high standards for code quality, while enhancing the skillsets of junior developers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supporting regression testing initiatives to maintain high software quality and proactively remedy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applications connected to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manipulation processes to ensure highly responsive applications capable of supporting real-time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migration projects, transitioning legacy applications to modern architectures utilizing microservices principles, which simplicity, scalability, and maintainability of deployed applications for the business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and UX/UI designers to translate requirements into technical specifications, ensuring a seamless transition from conceptualization to development and ultimately to client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functionality testing and debugging of applications, adeptly identifying and addressing bugs or performance bottlenecks, ultimately contributing to improved user experiences and overall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sessions and workshops, sharing expertise in software best practices and technologies, thus contributing to a skilled and informed team ready to face dynamic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understand their feedback and incorporate it into product iterations, ensuring alignment with client expectations while delivering effective solutions that meet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