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emphasizing web and mobile applications. Adept at leveraging data visualization, business intelligence, and revenue operations strategies to optimize business performance. Proven track record in data analysis, reporting, and building actionable insights that support critical decision-making processes and drive organizational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Excel/GSheets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Looker, Google Data Studio,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GTM Tools:</w:t>
      </w:r>
      <w:r w:rsidRPr="00745DD3">
        <w:rPr>
          <w:rFonts w:ascii="Roboto Light" w:eastAsia="Roboto Light" w:hAnsi="Roboto Light" w:cs="Roboto Light"/>
          <w:color w:val="404040" w:themeColor="text1" w:themeTint="BF"/>
          <w:sz w:val="20"/>
          <w:szCs w:val="20"/>
        </w:rPr>
        <w:t xml:space="preserve"> Salesforce, HubSpot, Clari, Zendesk, Pipedrive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and Analytics Tools:</w:t>
      </w:r>
      <w:r w:rsidRPr="00745DD3">
        <w:rPr>
          <w:rFonts w:ascii="Roboto Light" w:eastAsia="Roboto Light" w:hAnsi="Roboto Light" w:cs="Roboto Light"/>
          <w:color w:val="404040" w:themeColor="text1" w:themeTint="BF"/>
          <w:sz w:val="20"/>
          <w:szCs w:val="20"/>
        </w:rPr>
        <w:t xml:space="preserve"> Google Analytics, Adobe Analytics, Mixpanel, Amplitude,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Node.js,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maintain </w:t>
      </w:r>
      <w:r w:rsidRPr="00745DD3">
        <w:rPr>
          <w:rFonts w:ascii="Roboto Light" w:eastAsia="Roboto Light" w:hAnsi="Roboto Light" w:cs="Roboto Light"/>
          <w:b/>
          <w:bCs/>
          <w:color w:val="404040" w:themeColor="text1" w:themeTint="BF"/>
          <w:sz w:val="20"/>
          <w:szCs w:val="20"/>
        </w:rPr>
        <w:t xml:space="preserve">reporting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key stakeholders to visualize and understand strategic metrics vital for decision-making and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actionable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that identified revenue opportunities, addressing critical business questions that enhance operational efficiencies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reporting processes by integrating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the team's shared resources, significantly improving the quality of insights generated from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scalable </w:t>
      </w:r>
      <w:r w:rsidRPr="00745DD3">
        <w:rPr>
          <w:rFonts w:ascii="Roboto Light" w:eastAsia="Roboto Light" w:hAnsi="Roboto Light" w:cs="Roboto Light"/>
          <w:b/>
          <w:bCs/>
          <w:color w:val="404040" w:themeColor="text1" w:themeTint="BF"/>
          <w:sz w:val="20"/>
          <w:szCs w:val="20"/>
        </w:rPr>
        <w:t xml:space="preserve">GTM tech stack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automation capabilities and effectiveness in reporting across various operational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pipeline forecasts and in-depth </w:t>
      </w:r>
      <w:r w:rsidRPr="00745DD3">
        <w:rPr>
          <w:rFonts w:ascii="Roboto Light" w:eastAsia="Roboto Light" w:hAnsi="Roboto Light" w:cs="Roboto Light"/>
          <w:b/>
          <w:bCs/>
          <w:color w:val="404040" w:themeColor="text1" w:themeTint="BF"/>
          <w:sz w:val="20"/>
          <w:szCs w:val="20"/>
        </w:rPr>
        <w:t xml:space="preserve">billings waterfall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accurate revenue forecasting and provide actionable insights for executive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reporting metrics aligned with departmental goals, ensuring all stakeholders were informed of performance metrics and progressing towards established operational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new </w:t>
      </w: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organizational insights and facilitating better strategic alignment among revenue-generating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continuous improvement in </w:t>
      </w:r>
      <w:r w:rsidRPr="00745DD3">
        <w:rPr>
          <w:rFonts w:ascii="Roboto Light" w:eastAsia="Roboto Light" w:hAnsi="Roboto Light" w:cs="Roboto Light"/>
          <w:b/>
          <w:bCs/>
          <w:color w:val="404040" w:themeColor="text1" w:themeTint="BF"/>
          <w:sz w:val="20"/>
          <w:szCs w:val="20"/>
        </w:rPr>
        <w:t xml:space="preserve">sales productivity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in performance metrics that persisted across quarters and yielded sustainable growth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integrity initiatives, ensuring timely and accurate reporting processes across all departmental reporting deliverables while promoting operational best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transform raw data into compelling narratives that depict the operational landscape and highlight performance gaps for immediate 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storytelling within the RevOps team, fostering a culture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address ambiguous questions related to departmental goals, consistently iterating on strategies to implement efficient reporting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and development teams to enhance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directly impacting the company's ability to adapt operationally to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levels to build strong relationships, leveraging empathy to facilitate discussions that guided </w:t>
      </w:r>
      <w:r w:rsidRPr="00745DD3">
        <w:rPr>
          <w:rFonts w:ascii="Roboto Light" w:eastAsia="Roboto Light" w:hAnsi="Roboto Light" w:cs="Roboto Light"/>
          <w:b/>
          <w:bCs/>
          <w:color w:val="404040" w:themeColor="text1" w:themeTint="BF"/>
          <w:sz w:val="20"/>
          <w:szCs w:val="20"/>
        </w:rPr>
        <w:t xml:space="preserve">revenue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detail management, ensuring compliance with company policies while delivering detailed analytics output that supported significant business milestones.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during annual budgeting processes, leveraging insights gained from historical trends to improve accuracy in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cross-functional teams in adopting best practices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conducive to collaborative problem-solving that effectively resolved analytical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teams in adapting quickly to changing project requirements, enhancing team dynamics and speeding up the completion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framework for organizational risk management, utilizing </w:t>
      </w:r>
      <w:r w:rsidRPr="00745DD3">
        <w:rPr>
          <w:rFonts w:ascii="Roboto Light" w:eastAsia="Roboto Light" w:hAnsi="Roboto Light" w:cs="Roboto Light"/>
          <w:b/>
          <w:bCs/>
          <w:color w:val="404040" w:themeColor="text1" w:themeTint="BF"/>
          <w:sz w:val="20"/>
          <w:szCs w:val="20"/>
        </w:rPr>
        <w:t xml:space="preserve">SaaS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and mitigate potential financial obstacles to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departments through </w:t>
      </w:r>
      <w:r w:rsidRPr="00745DD3">
        <w:rPr>
          <w:rFonts w:ascii="Roboto Light" w:eastAsia="Roboto Light" w:hAnsi="Roboto Light" w:cs="Roboto Light"/>
          <w:b/>
          <w:bCs/>
          <w:color w:val="404040" w:themeColor="text1" w:themeTint="BF"/>
          <w:sz w:val="20"/>
          <w:szCs w:val="20"/>
        </w:rPr>
        <w:t xml:space="preserve">dynamic reporting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confirming business objectives aligned across the organization and improving cross-functional collaboration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establishment of regular reporting schedules, ensuring all stakeholders receive timely analytics insights critical for decision-making regarding departmental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visibility into business operations, providing stakeholders with clear insights necessary to drive effective revenue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increase the use of </w:t>
      </w: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productivity and enabling remote engagement among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internal data to communicate strategic insights, effectively communicating findings to influence the overall direction of company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the evolving landscape of </w:t>
      </w:r>
      <w:r w:rsidRPr="00745DD3">
        <w:rPr>
          <w:rFonts w:ascii="Roboto Light" w:eastAsia="Roboto Light" w:hAnsi="Roboto Light" w:cs="Roboto Light"/>
          <w:b/>
          <w:bCs/>
          <w:color w:val="404040" w:themeColor="text1" w:themeTint="BF"/>
          <w:sz w:val="20"/>
          <w:szCs w:val="20"/>
        </w:rPr>
        <w:t xml:space="preserve">revenue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providing feedback to optimize methodologies and tools used across departments for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to ensure the robustness of existing software systems, guiding the development of new solutions that seamlessly integrate into the company’s operational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directly impacting the team's ability to stay ahead of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