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Proven track record in analytics, strategic risk management, and relationship building across organizational levels.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Tableau, Power BI, Looker,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w:t>
      </w:r>
      <w:r w:rsidRPr="00745DD3">
        <w:rPr>
          <w:rFonts w:ascii="Roboto Light" w:eastAsia="Roboto Light" w:hAnsi="Roboto Light" w:cs="Roboto Light"/>
          <w:color w:val="404040" w:themeColor="text1" w:themeTint="BF"/>
          <w:sz w:val="20"/>
          <w:szCs w:val="20"/>
        </w:rPr>
        <w:t xml:space="preserve"> AWS, Azure, Google Cloud,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Modeling:</w:t>
      </w:r>
      <w:r w:rsidRPr="00745DD3">
        <w:rPr>
          <w:rFonts w:ascii="Roboto Light" w:eastAsia="Roboto Light" w:hAnsi="Roboto Light" w:cs="Roboto Light"/>
          <w:color w:val="404040" w:themeColor="text1" w:themeTint="BF"/>
          <w:sz w:val="20"/>
          <w:szCs w:val="20"/>
        </w:rPr>
        <w:t xml:space="preserve"> Machine Learning, Statistical Analysis, Predictive Modeling, Data Mining,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data models to enhance portfolio risk assessments and aligned various pricing strategies with organizational objectives, fostering continuous improvement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leadership to design reports and analytics that highlighted profitability and provided insights into emerging financial trends, ensuring consistent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the portfolio's performance, utilized advanced analytical techniques to identify key drivers impacting risk and developed comprehensive strategies to mitigate potential financial exposure.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relationships with cross-functional teams ensuring seamless communication and understanding of strategic initiatives and business objectives across the organization, enhancing teamwork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exploratory initiatives aimed at identifying new business strategies and potential revenue opportunities, utilizing a strong background in finance and analytics to drive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analyze and visualize complex datasets, informing decision-makers about portfolio risks and pricing dynamics, enhancing strategic foresight and operational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risk management frameworks for pricing strategies, incorporating insights from market trends and analytical reports, thereby promoting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identification and assessment of new data sources, resulting in enhanced underwriting and analytics capabilities for the Portfolio Strategy department, contributing to improved strategic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implementation of new strategic initiatives, collaborating with senior team members to ensure alignment with organizational objectives and cultivating a culture of performance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for team members to discuss emerging trends in the industry and collaboratively solve challenges related to risk assessment and portfolio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peer feedback to ensure clarity and consistency in data reporting and policy recommendations, fostering an environment of open communication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focused on analytical tools enabling team members to improve productivity and enhance their technical expertise in data analysis and financial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ongoing operations by analyzing performance metrics, issuing recommendations for policy adjustments based on insights gathered from data modeling and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strengthen relationships and enhance the understanding of client needs as it relates to funding and underwriting processes for small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pricing initiatives to provide senior management with actionable insights and strategic recommendations, ensuring continuous improvement in portfolio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clients for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and effectively communicated solutions, enhancing overall project workflows by utilizing best practices and agile methodologies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times, providing a reliable foundation for web applications and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optimization of applications, utilizing profiling tools to identify bottlenecks and suggest appropriate optimizations that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fostering robust and scalable web applications that provide users with interconnected experiences and access to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code quality through rigorous testing protocols, peer code reviews, and employing best programming practices, contributing to a more maintainable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to address development challenges and brainstorm potential solutions, demonstrating strong leadership skills and a commitment to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that guided future development and maintenance of web applications, ensuring clarity and reducing the onboarding time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analysis, producing meaningful insights that informed project management decisions and resulted in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improving team efficiency by enabling team members to focus on high-priority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new technologies and frameworks into existing projects, ensuring that applications stay relevant and competitive in the fast-paced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sharing expertise in risk management associated with financial data analysis, therefore enhancing overall team competency in project delivery and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