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Collaborative and data-driven Senior Analyst with over 11 years of experience in consumer insights and market research. Proven ability to design and execute analytical projects that drive strategic business decisions. Strong expertise in both qualitative and quantitative research methodologies, complemented by excellent communication skills and a knack for storytelling through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Research Tools:</w:t>
      </w:r>
      <w:r w:rsidRPr="00745DD3">
        <w:rPr>
          <w:rFonts w:ascii="Roboto Light" w:eastAsia="Roboto Light" w:hAnsi="Roboto Light" w:cs="Roboto Light"/>
          <w:color w:val="404040" w:themeColor="text1" w:themeTint="BF"/>
          <w:sz w:val="20"/>
          <w:szCs w:val="20"/>
        </w:rPr>
        <w:t xml:space="preserve"> SPSS, SAS, R, Python, SQL, Tableau,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Qualitative Research Tools:</w:t>
      </w:r>
      <w:r w:rsidRPr="00745DD3">
        <w:rPr>
          <w:rFonts w:ascii="Roboto Light" w:eastAsia="Roboto Light" w:hAnsi="Roboto Light" w:cs="Roboto Light"/>
          <w:color w:val="404040" w:themeColor="text1" w:themeTint="BF"/>
          <w:sz w:val="20"/>
          <w:szCs w:val="20"/>
        </w:rPr>
        <w:t xml:space="preserve"> Focus Groups, Interviews, SurveyMonkey, Qualtrics, Dedoose, NVivo, UserTesting,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Presentation Tools:</w:t>
      </w:r>
      <w:r w:rsidRPr="00745DD3">
        <w:rPr>
          <w:rFonts w:ascii="Roboto Light" w:eastAsia="Roboto Light" w:hAnsi="Roboto Light" w:cs="Roboto Light"/>
          <w:color w:val="404040" w:themeColor="text1" w:themeTint="BF"/>
          <w:sz w:val="20"/>
          <w:szCs w:val="20"/>
        </w:rPr>
        <w:t xml:space="preserve"> Microsoft PowerPoint, Canva, Prezi, Google Slides, Miro, Slack, Microsoft Teams,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 Research Techniques:</w:t>
      </w:r>
      <w:r w:rsidRPr="00745DD3">
        <w:rPr>
          <w:rFonts w:ascii="Roboto Light" w:eastAsia="Roboto Light" w:hAnsi="Roboto Light" w:cs="Roboto Light"/>
          <w:color w:val="404040" w:themeColor="text1" w:themeTint="BF"/>
          <w:sz w:val="20"/>
          <w:szCs w:val="20"/>
        </w:rPr>
        <w:t xml:space="preserve"> Consumer Segmentation, Trend Analysis, Brand Positioning, Focus Group Facilitation, Competitive Analysis, Survey Design, Data Visualization,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Asana, Monday.com, Basecamp, Smartsheet, MS Project, Confluence, ClickUp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execute complex </w:t>
      </w:r>
      <w:r w:rsidRPr="00745DD3">
        <w:rPr>
          <w:rFonts w:ascii="Roboto Light" w:eastAsia="Roboto Light" w:hAnsi="Roboto Light" w:cs="Roboto Light"/>
          <w:b/>
          <w:bCs/>
          <w:color w:val="404040" w:themeColor="text1" w:themeTint="BF"/>
          <w:sz w:val="20"/>
          <w:szCs w:val="20"/>
        </w:rPr>
        <w:t xml:space="preserve">qualitative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quantitative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consumer research projects, leveraging techniques such as </w:t>
      </w:r>
      <w:r w:rsidRPr="00745DD3">
        <w:rPr>
          <w:rFonts w:ascii="Roboto Light" w:eastAsia="Roboto Light" w:hAnsi="Roboto Light" w:cs="Roboto Light"/>
          <w:b/>
          <w:bCs/>
          <w:color w:val="404040" w:themeColor="text1" w:themeTint="BF"/>
          <w:sz w:val="20"/>
          <w:szCs w:val="20"/>
        </w:rPr>
        <w:t xml:space="preserve">focus groups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surveys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in-depth </w:t>
      </w:r>
      <w:r w:rsidRPr="00745DD3">
        <w:rPr>
          <w:rFonts w:ascii="Roboto Light" w:eastAsia="Roboto Light" w:hAnsi="Roboto Light" w:cs="Roboto Light"/>
          <w:b/>
          <w:bCs/>
          <w:color w:val="404040" w:themeColor="text1" w:themeTint="BF"/>
          <w:sz w:val="20"/>
          <w:szCs w:val="20"/>
        </w:rPr>
        <w:t xml:space="preserve">interviews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evaluate consumer behavior and preferences, presenting findings in a compelling narrative format to influence </w:t>
      </w:r>
      <w:r w:rsidRPr="00745DD3">
        <w:rPr>
          <w:rFonts w:ascii="Roboto Light" w:eastAsia="Roboto Light" w:hAnsi="Roboto Light" w:cs="Roboto Light"/>
          <w:b/>
          <w:bCs/>
          <w:color w:val="404040" w:themeColor="text1" w:themeTint="BF"/>
          <w:sz w:val="20"/>
          <w:szCs w:val="20"/>
        </w:rPr>
        <w:t xml:space="preserve">strategic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cross-functionally with marketing, product, and sales teams to ensure alignment of research findings with broader </w:t>
      </w:r>
      <w:r w:rsidRPr="00745DD3">
        <w:rPr>
          <w:rFonts w:ascii="Roboto Light" w:eastAsia="Roboto Light" w:hAnsi="Roboto Light" w:cs="Roboto Light"/>
          <w:b/>
          <w:bCs/>
          <w:color w:val="404040" w:themeColor="text1" w:themeTint="BF"/>
          <w:sz w:val="20"/>
          <w:szCs w:val="20"/>
        </w:rPr>
        <w:t xml:space="preserve">organizational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customer-focused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end-to-end project execution, maintaining </w:t>
      </w:r>
      <w:r w:rsidRPr="00745DD3">
        <w:rPr>
          <w:rFonts w:ascii="Roboto Light" w:eastAsia="Roboto Light" w:hAnsi="Roboto Light" w:cs="Roboto Light"/>
          <w:b/>
          <w:bCs/>
          <w:color w:val="404040" w:themeColor="text1" w:themeTint="BF"/>
          <w:sz w:val="20"/>
          <w:szCs w:val="20"/>
        </w:rPr>
        <w:t xml:space="preserve">timelines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deliverables, and a consistent line of communication with stakeholders to anticipate research needs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 insights from various sources including internal data platforms, external market studies, and organic consumer feedback, providing a holistic view on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storytelling efforts through data visualization,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information in an easily digestible manner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w:t>
      </w:r>
      <w:r w:rsidRPr="00745DD3">
        <w:rPr>
          <w:rFonts w:ascii="Roboto Light" w:eastAsia="Roboto Light" w:hAnsi="Roboto Light" w:cs="Roboto Light"/>
          <w:b/>
          <w:bCs/>
          <w:color w:val="404040" w:themeColor="text1" w:themeTint="BF"/>
          <w:sz w:val="20"/>
          <w:szCs w:val="20"/>
        </w:rPr>
        <w:t xml:space="preserve">voice of the consumer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milestone meetings, ensuring that insights are not only delivered but also enacted upon, reinforcing a customer-centric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key business questions and define research methods tailored to meet specific stakeholder needs, adapting to the evolving landscape of market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emerging research technologies and methodologies to refine research practices, staying abreast of industry trends to leverage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 relationships with partners at all levels, fostering a collaborative environment that encourages input and enhances the quality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deep dives into market data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relevant patterns to inform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 research methodologies through feedback loops, applying lessons learned to future projects for increased effectiveness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mentorship to junior analysts, sharing best practices and supporting skill development in both technical and analytical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ongoing professional development to stay current with market research trends and analytical tools, enriching the team's expertise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 an inclusive and equitable work environment where diverse perspectives are welcomed and valued, contributing to a strong team dynamic.</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internal processes, resulting in enhanced project management and streamlining research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database of </w:t>
      </w:r>
      <w:r w:rsidRPr="00745DD3">
        <w:rPr>
          <w:rFonts w:ascii="Roboto Light" w:eastAsia="Roboto Light" w:hAnsi="Roboto Light" w:cs="Roboto Light"/>
          <w:b/>
          <w:bCs/>
          <w:color w:val="404040" w:themeColor="text1" w:themeTint="BF"/>
          <w:sz w:val="20"/>
          <w:szCs w:val="20"/>
        </w:rPr>
        <w:t xml:space="preserve">consumer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 trends, enhancing accessibility and promoting data-driven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a unified research approach, ensuring consistent application of insights across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market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team members, promoting a culture of learning and continuous improvement in research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global market insights projects, gaining experience in international research frameworks and adapting methodologies for diverse markets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tools and techniques such as </w:t>
      </w:r>
      <w:r w:rsidRPr="00745DD3">
        <w:rPr>
          <w:rFonts w:ascii="Roboto Light" w:eastAsia="Roboto Light" w:hAnsi="Roboto Light" w:cs="Roboto Light"/>
          <w:b/>
          <w:bCs/>
          <w:color w:val="404040" w:themeColor="text1" w:themeTint="BF"/>
          <w:sz w:val="20"/>
          <w:szCs w:val="20"/>
        </w:rPr>
        <w:t xml:space="preserve">cluster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factor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consumer data, enhancing the robustness of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senior leadership to align research priorities with strategic objectives, ensuring research outputs directly informed business planning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consumer research reports with data visualizations, using platforms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findings into compelling visual narratives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that informed product development decisions, collaborating with design and marketing teams to ensure alignment with consumer expectations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social media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shifting consumer behaviors, aiding in proactive adjustments to marketing strategies and campaign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strategic planning process by presenting insights during management meetings, facilitating discussions that drive actionable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stakeholder engagement in research projects, ensuring that all voices are considered during the development of insights that guide business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